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5482D" w14:textId="77777777" w:rsidR="00957D03" w:rsidRPr="008508ED" w:rsidRDefault="00957D03" w:rsidP="009E68FF">
      <w:pPr>
        <w:jc w:val="both"/>
        <w:rPr>
          <w:rFonts w:ascii="Rubik" w:hAnsi="Rubik" w:cs="Rubik"/>
        </w:rPr>
      </w:pPr>
      <w:bookmarkStart w:id="0" w:name="_GoBack"/>
      <w:bookmarkEnd w:id="0"/>
    </w:p>
    <w:p w14:paraId="54C05027" w14:textId="215EB62B" w:rsidR="009E68FF" w:rsidRDefault="00C43D41" w:rsidP="009E68FF">
      <w:pPr>
        <w:jc w:val="both"/>
        <w:rPr>
          <w:rFonts w:ascii="Rubik" w:hAnsi="Rubik" w:cs="Rubik"/>
        </w:rPr>
      </w:pPr>
      <w:r w:rsidRPr="009E68FF">
        <w:rPr>
          <w:rFonts w:ascii="Rubik" w:hAnsi="Rubik" w:cs="Rubik" w:hint="cs"/>
          <w:b/>
          <w:bCs/>
        </w:rPr>
        <w:t>Ley Orgánica 16/2015, de 27 de octubre, sobre privilegios e inmunidades de los Estados extranjeros, las Organizaciones Internacionales con sede u oficina en España y las Conferencias y Reuniones internacionales celebradas en España</w:t>
      </w:r>
      <w:r w:rsidRPr="009E68FF">
        <w:rPr>
          <w:rFonts w:ascii="Rubik" w:hAnsi="Rubik" w:cs="Rubik" w:hint="cs"/>
        </w:rPr>
        <w:t xml:space="preserve">. </w:t>
      </w:r>
    </w:p>
    <w:p w14:paraId="710CED76" w14:textId="77777777" w:rsidR="009E68FF" w:rsidRDefault="00C43D41" w:rsidP="009E68FF">
      <w:pPr>
        <w:jc w:val="both"/>
        <w:rPr>
          <w:rFonts w:ascii="Rubik" w:hAnsi="Rubik" w:cs="Rubik"/>
        </w:rPr>
      </w:pPr>
      <w:r w:rsidRPr="009E68FF">
        <w:rPr>
          <w:rFonts w:ascii="Rubik" w:hAnsi="Rubik" w:cs="Rubik" w:hint="cs"/>
        </w:rPr>
        <w:t xml:space="preserve">Jefatura del Estado «BOE» núm. 258, de 28 de octubre de 2015 </w:t>
      </w:r>
    </w:p>
    <w:p w14:paraId="7362676D" w14:textId="70CFDAE1" w:rsidR="009B7F23" w:rsidRPr="009E68FF" w:rsidRDefault="00C43D41" w:rsidP="009E68FF">
      <w:pPr>
        <w:jc w:val="both"/>
        <w:rPr>
          <w:rFonts w:ascii="Rubik" w:hAnsi="Rubik" w:cs="Rubik"/>
        </w:rPr>
      </w:pPr>
      <w:r w:rsidRPr="009E68FF">
        <w:rPr>
          <w:rFonts w:ascii="Rubik" w:hAnsi="Rubik" w:cs="Rubik" w:hint="cs"/>
        </w:rPr>
        <w:t>Referencia: BOE-A-2015-11545</w:t>
      </w:r>
    </w:p>
    <w:p w14:paraId="4D3D2EBB" w14:textId="466DB4FA" w:rsidR="00C43D41" w:rsidRPr="009E68FF" w:rsidRDefault="00C43D41" w:rsidP="009E68FF">
      <w:pPr>
        <w:jc w:val="both"/>
        <w:rPr>
          <w:rFonts w:ascii="Rubik" w:hAnsi="Rubik" w:cs="Rubik"/>
        </w:rPr>
      </w:pPr>
      <w:r w:rsidRPr="009E68FF">
        <w:rPr>
          <w:rFonts w:ascii="Rubik" w:hAnsi="Rubik" w:cs="Rubik" w:hint="cs"/>
          <w:b/>
          <w:bCs/>
        </w:rPr>
        <w:t>FELIPE VI REY DE ESPAÑA:</w:t>
      </w:r>
      <w:r w:rsidRPr="009E68FF">
        <w:rPr>
          <w:rFonts w:ascii="Rubik" w:hAnsi="Rubik" w:cs="Rubik" w:hint="cs"/>
        </w:rPr>
        <w:t xml:space="preserve"> A todos los que la presente vieren y entendieren. Sabed: Que las Cortes Generales han aprobado y Yo vengo en sancionar la siguiente ley orgánica: </w:t>
      </w:r>
    </w:p>
    <w:p w14:paraId="757C22E4" w14:textId="77777777" w:rsidR="00C43D41" w:rsidRPr="003D72BD" w:rsidRDefault="00C43D41" w:rsidP="009E68FF">
      <w:pPr>
        <w:jc w:val="center"/>
        <w:rPr>
          <w:rFonts w:ascii="Rubik" w:hAnsi="Rubik" w:cs="Rubik"/>
          <w:b/>
          <w:bCs/>
        </w:rPr>
      </w:pPr>
      <w:r w:rsidRPr="003D72BD">
        <w:rPr>
          <w:rFonts w:ascii="Rubik" w:hAnsi="Rubik" w:cs="Rubik" w:hint="cs"/>
          <w:b/>
          <w:bCs/>
        </w:rPr>
        <w:t>TÍTULO PRELIMINAR</w:t>
      </w:r>
    </w:p>
    <w:p w14:paraId="365384F5" w14:textId="77777777" w:rsidR="00C43D41" w:rsidRPr="009E68FF" w:rsidRDefault="00C43D41" w:rsidP="009E68FF">
      <w:pPr>
        <w:jc w:val="both"/>
        <w:rPr>
          <w:rFonts w:ascii="Rubik" w:hAnsi="Rubik" w:cs="Rubik"/>
        </w:rPr>
      </w:pPr>
      <w:r w:rsidRPr="009E68FF">
        <w:rPr>
          <w:rFonts w:ascii="Rubik" w:hAnsi="Rubik" w:cs="Rubik" w:hint="cs"/>
        </w:rPr>
        <w:t>Artículo 1. Objeto.</w:t>
      </w:r>
    </w:p>
    <w:p w14:paraId="21507E44" w14:textId="2D925920" w:rsidR="00C43D41" w:rsidRPr="009E68FF" w:rsidRDefault="00C43D41" w:rsidP="009E68FF">
      <w:pPr>
        <w:jc w:val="both"/>
        <w:rPr>
          <w:rFonts w:ascii="Rubik" w:hAnsi="Rubik" w:cs="Rubik"/>
          <w:b/>
          <w:bCs/>
        </w:rPr>
      </w:pPr>
      <w:r w:rsidRPr="009E68FF">
        <w:rPr>
          <w:rFonts w:ascii="Rubik" w:hAnsi="Rubik" w:cs="Rubik" w:hint="cs"/>
          <w:b/>
          <w:bCs/>
        </w:rPr>
        <w:t>La presente Ley Orgánica tiene por objeto regular las inmunidades ante los órganos jurisdiccionales españoles y, en su caso, los privilegios aplicables a:</w:t>
      </w:r>
    </w:p>
    <w:p w14:paraId="2808C48E" w14:textId="77777777" w:rsidR="00C43D41" w:rsidRPr="009E68FF" w:rsidRDefault="00C43D41" w:rsidP="009E68FF">
      <w:pPr>
        <w:jc w:val="both"/>
        <w:rPr>
          <w:rFonts w:ascii="Rubik" w:hAnsi="Rubik" w:cs="Rubik"/>
        </w:rPr>
      </w:pPr>
      <w:r w:rsidRPr="009E68FF">
        <w:rPr>
          <w:rFonts w:ascii="Rubik" w:hAnsi="Rubik" w:cs="Rubik" w:hint="cs"/>
        </w:rPr>
        <w:t>a) Los Estados extranjeros y sus bienes;</w:t>
      </w:r>
    </w:p>
    <w:p w14:paraId="2969BA82" w14:textId="39C3F4C7" w:rsidR="00C43D41" w:rsidRPr="009E68FF" w:rsidRDefault="00C43D41" w:rsidP="009E68FF">
      <w:pPr>
        <w:jc w:val="both"/>
        <w:rPr>
          <w:rFonts w:ascii="Rubik" w:hAnsi="Rubik" w:cs="Rubik"/>
        </w:rPr>
      </w:pPr>
      <w:r w:rsidRPr="009E68FF">
        <w:rPr>
          <w:rFonts w:ascii="Rubik" w:hAnsi="Rubik" w:cs="Rubik" w:hint="cs"/>
        </w:rPr>
        <w:t>b) Los Jefes de Estado y de Gobierno y Ministros de Asuntos Exteriores extranjeros, durante el ejercicio de su cargo y una vez finalizado el mismo;</w:t>
      </w:r>
    </w:p>
    <w:p w14:paraId="5824C5F2" w14:textId="77777777" w:rsidR="00C43D41" w:rsidRPr="009E68FF" w:rsidRDefault="00C43D41" w:rsidP="009E68FF">
      <w:pPr>
        <w:jc w:val="both"/>
        <w:rPr>
          <w:rFonts w:ascii="Rubik" w:hAnsi="Rubik" w:cs="Rubik"/>
        </w:rPr>
      </w:pPr>
      <w:r w:rsidRPr="009E68FF">
        <w:rPr>
          <w:rFonts w:ascii="Rubik" w:hAnsi="Rubik" w:cs="Rubik" w:hint="cs"/>
        </w:rPr>
        <w:t>c) Los buques de guerra y buques y aeronaves de Estado;</w:t>
      </w:r>
    </w:p>
    <w:p w14:paraId="15CAC203" w14:textId="77777777" w:rsidR="00C43D41" w:rsidRPr="009E68FF" w:rsidRDefault="00C43D41" w:rsidP="009E68FF">
      <w:pPr>
        <w:jc w:val="both"/>
        <w:rPr>
          <w:rFonts w:ascii="Rubik" w:hAnsi="Rubik" w:cs="Rubik"/>
        </w:rPr>
      </w:pPr>
      <w:r w:rsidRPr="009E68FF">
        <w:rPr>
          <w:rFonts w:ascii="Rubik" w:hAnsi="Rubik" w:cs="Rubik" w:hint="cs"/>
        </w:rPr>
        <w:t>d) Las Fuerzas Armadas visitantes;</w:t>
      </w:r>
    </w:p>
    <w:p w14:paraId="1E81B28D" w14:textId="77777777" w:rsidR="00C43D41" w:rsidRPr="009E68FF" w:rsidRDefault="00C43D41" w:rsidP="009E68FF">
      <w:pPr>
        <w:jc w:val="both"/>
        <w:rPr>
          <w:rFonts w:ascii="Rubik" w:hAnsi="Rubik" w:cs="Rubik"/>
        </w:rPr>
      </w:pPr>
      <w:r w:rsidRPr="009E68FF">
        <w:rPr>
          <w:rFonts w:ascii="Rubik" w:hAnsi="Rubik" w:cs="Rubik" w:hint="cs"/>
          <w:b/>
          <w:bCs/>
        </w:rPr>
        <w:t>e) Las organizaciones internacionales con sede u oficina en España y sus bienes</w:t>
      </w:r>
      <w:r w:rsidRPr="009E68FF">
        <w:rPr>
          <w:rFonts w:ascii="Rubik" w:hAnsi="Rubik" w:cs="Rubik" w:hint="cs"/>
        </w:rPr>
        <w:t>; y</w:t>
      </w:r>
    </w:p>
    <w:p w14:paraId="70AB8D4F" w14:textId="77777777" w:rsidR="00C43D41" w:rsidRPr="009E68FF" w:rsidRDefault="00C43D41" w:rsidP="009E68FF">
      <w:pPr>
        <w:jc w:val="both"/>
        <w:rPr>
          <w:rFonts w:ascii="Rubik" w:hAnsi="Rubik" w:cs="Rubik"/>
        </w:rPr>
      </w:pPr>
      <w:r w:rsidRPr="009E68FF">
        <w:rPr>
          <w:rFonts w:ascii="Rubik" w:hAnsi="Rubik" w:cs="Rubik" w:hint="cs"/>
        </w:rPr>
        <w:t>f) Las conferencias y reuniones internacionales celebradas en España.</w:t>
      </w:r>
    </w:p>
    <w:p w14:paraId="0058F17C" w14:textId="77777777" w:rsidR="00C43D41" w:rsidRPr="009E68FF" w:rsidRDefault="00C43D41" w:rsidP="009E68FF">
      <w:pPr>
        <w:jc w:val="both"/>
        <w:rPr>
          <w:rFonts w:ascii="Rubik" w:hAnsi="Rubik" w:cs="Rubik"/>
        </w:rPr>
      </w:pPr>
      <w:r w:rsidRPr="009E68FF">
        <w:rPr>
          <w:rFonts w:ascii="Rubik" w:hAnsi="Rubik" w:cs="Rubik" w:hint="cs"/>
        </w:rPr>
        <w:t>Artículo 2. Definiciones.</w:t>
      </w:r>
    </w:p>
    <w:p w14:paraId="6F34D72B" w14:textId="77777777" w:rsidR="00C43D41" w:rsidRPr="009E68FF" w:rsidRDefault="00C43D41" w:rsidP="009E68FF">
      <w:pPr>
        <w:jc w:val="both"/>
        <w:rPr>
          <w:rFonts w:ascii="Rubik" w:hAnsi="Rubik" w:cs="Rubik"/>
        </w:rPr>
      </w:pPr>
      <w:r w:rsidRPr="009E68FF">
        <w:rPr>
          <w:rFonts w:ascii="Rubik" w:hAnsi="Rubik" w:cs="Rubik" w:hint="cs"/>
        </w:rPr>
        <w:t>A los efectos de la presente Ley Orgánica, se entiende por:</w:t>
      </w:r>
    </w:p>
    <w:p w14:paraId="0EFB4912" w14:textId="473E3473" w:rsidR="00C43D41" w:rsidRPr="009E68FF" w:rsidRDefault="00C43D41" w:rsidP="009E68FF">
      <w:pPr>
        <w:jc w:val="both"/>
        <w:rPr>
          <w:rFonts w:ascii="Rubik" w:hAnsi="Rubik" w:cs="Rubik"/>
        </w:rPr>
      </w:pPr>
      <w:r w:rsidRPr="009E68FF">
        <w:rPr>
          <w:rFonts w:ascii="Rubik" w:hAnsi="Rubik" w:cs="Rubik" w:hint="cs"/>
        </w:rPr>
        <w:t>a) Inmunidad de jurisdicción: prerrogativa de un Estado, organización o persona de no ser demandado ni enjuiciado por los órganos jurisdiccionales de otro Estado;</w:t>
      </w:r>
    </w:p>
    <w:p w14:paraId="772DF0EE" w14:textId="6B9C8E19" w:rsidR="00C43D41" w:rsidRPr="009E68FF" w:rsidRDefault="00C43D41" w:rsidP="009E68FF">
      <w:pPr>
        <w:jc w:val="both"/>
        <w:rPr>
          <w:rFonts w:ascii="Rubik" w:hAnsi="Rubik" w:cs="Rubik"/>
        </w:rPr>
      </w:pPr>
      <w:r w:rsidRPr="009E68FF">
        <w:rPr>
          <w:rFonts w:ascii="Rubik" w:hAnsi="Rubik" w:cs="Rubik" w:hint="cs"/>
        </w:rPr>
        <w:t>b) Inmunidad de ejecución: prerrogativa por la que un Estado, organización o persona y sus bienes no pueden ser objeto de medidas coercitivas o de ejecución de decisiones dictadas por los órganos jurisdiccionales de otro Estado;</w:t>
      </w:r>
    </w:p>
    <w:p w14:paraId="3880CC94" w14:textId="77777777" w:rsidR="00C43D41" w:rsidRPr="009E68FF" w:rsidRDefault="00C43D41" w:rsidP="009E68FF">
      <w:pPr>
        <w:jc w:val="both"/>
        <w:rPr>
          <w:rFonts w:ascii="Rubik" w:hAnsi="Rubik" w:cs="Rubik"/>
        </w:rPr>
      </w:pPr>
      <w:r w:rsidRPr="009E68FF">
        <w:rPr>
          <w:rFonts w:ascii="Rubik" w:hAnsi="Rubik" w:cs="Rubik" w:hint="cs"/>
        </w:rPr>
        <w:t>c) Estado:</w:t>
      </w:r>
    </w:p>
    <w:p w14:paraId="403515D1" w14:textId="77777777" w:rsidR="00C43D41" w:rsidRPr="009E68FF" w:rsidRDefault="00C43D41" w:rsidP="009E68FF">
      <w:pPr>
        <w:jc w:val="both"/>
        <w:rPr>
          <w:rFonts w:ascii="Rubik" w:hAnsi="Rubik" w:cs="Rubik"/>
        </w:rPr>
      </w:pPr>
      <w:r w:rsidRPr="009E68FF">
        <w:rPr>
          <w:rFonts w:ascii="Rubik" w:hAnsi="Rubik" w:cs="Rubik" w:hint="cs"/>
        </w:rPr>
        <w:t>i) El Estado y sus diversos órganos de gobierno;</w:t>
      </w:r>
    </w:p>
    <w:p w14:paraId="58EF6051" w14:textId="31FB0777" w:rsidR="00C43D41" w:rsidRPr="009E68FF" w:rsidRDefault="00C43D41" w:rsidP="009E68FF">
      <w:pPr>
        <w:jc w:val="both"/>
        <w:rPr>
          <w:rFonts w:ascii="Rubik" w:hAnsi="Rubik" w:cs="Rubik"/>
        </w:rPr>
      </w:pPr>
      <w:r w:rsidRPr="009E68FF">
        <w:rPr>
          <w:rFonts w:ascii="Rubik" w:hAnsi="Rubik" w:cs="Rubik" w:hint="cs"/>
        </w:rPr>
        <w:lastRenderedPageBreak/>
        <w:t>ii) Los elementos constitutivos de un Estado federal o las subdivisiones políticas del Estado, que estén facultados para realizar actos en el ejercicio de la autoridad soberana y actúen en tal capacidad;</w:t>
      </w:r>
    </w:p>
    <w:p w14:paraId="2A8E55F7" w14:textId="7957D334" w:rsidR="00C43D41" w:rsidRPr="009E68FF" w:rsidRDefault="00C43D41" w:rsidP="009E68FF">
      <w:pPr>
        <w:jc w:val="both"/>
        <w:rPr>
          <w:rFonts w:ascii="Rubik" w:hAnsi="Rubik" w:cs="Rubik"/>
        </w:rPr>
      </w:pPr>
      <w:r w:rsidRPr="009E68FF">
        <w:rPr>
          <w:rFonts w:ascii="Rubik" w:hAnsi="Rubik" w:cs="Rubik" w:hint="cs"/>
        </w:rPr>
        <w:t>iii) Los organismos e instituciones del Estado y otras entidades públicas, aunque tengan personalidad jurídica diferenciada, siempre que estén facultados para realizar actos en el ejercicio de la autoridad soberana del Estado y que actúen en tal capacidad; y</w:t>
      </w:r>
    </w:p>
    <w:p w14:paraId="3184A445" w14:textId="77777777" w:rsidR="00C43D41" w:rsidRPr="009E68FF" w:rsidRDefault="00C43D41" w:rsidP="009E68FF">
      <w:pPr>
        <w:jc w:val="both"/>
        <w:rPr>
          <w:rFonts w:ascii="Rubik" w:hAnsi="Rubik" w:cs="Rubik"/>
        </w:rPr>
      </w:pPr>
      <w:r w:rsidRPr="009E68FF">
        <w:rPr>
          <w:rFonts w:ascii="Rubik" w:hAnsi="Rubik" w:cs="Rubik" w:hint="cs"/>
        </w:rPr>
        <w:t>iv) Los representantes del Estado cuando actúen en esa condición.</w:t>
      </w:r>
    </w:p>
    <w:p w14:paraId="2B195761" w14:textId="7C6C0A44" w:rsidR="00C43D41" w:rsidRPr="009E68FF" w:rsidRDefault="00C43D41" w:rsidP="009E68FF">
      <w:pPr>
        <w:jc w:val="both"/>
        <w:rPr>
          <w:rFonts w:ascii="Rubik" w:hAnsi="Rubik" w:cs="Rubik"/>
        </w:rPr>
      </w:pPr>
      <w:r w:rsidRPr="009E68FF">
        <w:rPr>
          <w:rFonts w:ascii="Rubik" w:hAnsi="Rubik" w:cs="Rubik" w:hint="cs"/>
        </w:rPr>
        <w:t>d) Jefe de Estado: la persona que ejerce la jefatura de un Estado extranjero, cualquiera que sea la denominación de su cargo, incluyendo cada uno de los miembros de un órgano colegiado cuando, de conformidad con la Constitución respectiva, dicho órgano cumpla las funciones de tal;</w:t>
      </w:r>
    </w:p>
    <w:p w14:paraId="7506CE49" w14:textId="4BD85823" w:rsidR="00C43D41" w:rsidRPr="009E68FF" w:rsidRDefault="00C43D41" w:rsidP="009E68FF">
      <w:pPr>
        <w:jc w:val="both"/>
        <w:rPr>
          <w:rFonts w:ascii="Rubik" w:hAnsi="Rubik" w:cs="Rubik"/>
        </w:rPr>
      </w:pPr>
      <w:r w:rsidRPr="009E68FF">
        <w:rPr>
          <w:rFonts w:ascii="Rubik" w:hAnsi="Rubik" w:cs="Rubik" w:hint="cs"/>
        </w:rPr>
        <w:t>e) Jefe de Gobierno: la persona que ejerce la jefatura del Gobierno de un Estado extranjero, cualquiera que sea la denominación de su cargo;</w:t>
      </w:r>
    </w:p>
    <w:p w14:paraId="1AB4BB49" w14:textId="0E8A0438" w:rsidR="00C43D41" w:rsidRPr="009E68FF" w:rsidRDefault="00C43D41" w:rsidP="009E68FF">
      <w:pPr>
        <w:jc w:val="both"/>
        <w:rPr>
          <w:rFonts w:ascii="Rubik" w:hAnsi="Rubik" w:cs="Rubik"/>
        </w:rPr>
      </w:pPr>
      <w:r w:rsidRPr="009E68FF">
        <w:rPr>
          <w:rFonts w:ascii="Rubik" w:hAnsi="Rubik" w:cs="Rubik" w:hint="cs"/>
        </w:rPr>
        <w:t>f) Ministro de Asuntos Exteriores: el miembro del Gobierno de un Estado extranjero responsable de las relaciones exteriores, cualquiera que sea la denominación de su cargo;</w:t>
      </w:r>
    </w:p>
    <w:p w14:paraId="70FD209F" w14:textId="546D574D" w:rsidR="00C43D41" w:rsidRPr="009E68FF" w:rsidRDefault="00C43D41" w:rsidP="009E68FF">
      <w:pPr>
        <w:jc w:val="both"/>
        <w:rPr>
          <w:rFonts w:ascii="Rubik" w:hAnsi="Rubik" w:cs="Rubik"/>
        </w:rPr>
      </w:pPr>
      <w:r w:rsidRPr="009E68FF">
        <w:rPr>
          <w:rFonts w:ascii="Rubik" w:hAnsi="Rubik" w:cs="Rubik" w:hint="cs"/>
        </w:rPr>
        <w:t xml:space="preserve">g) Buque de Estado: un buque de titularidad o uso público de </w:t>
      </w:r>
      <w:proofErr w:type="spellStart"/>
      <w:r w:rsidRPr="009E68FF">
        <w:rPr>
          <w:rFonts w:ascii="Rubik" w:hAnsi="Rubik" w:cs="Rubik" w:hint="cs"/>
        </w:rPr>
        <w:t>unEstado</w:t>
      </w:r>
      <w:proofErr w:type="spellEnd"/>
      <w:r w:rsidRPr="009E68FF">
        <w:rPr>
          <w:rFonts w:ascii="Rubik" w:hAnsi="Rubik" w:cs="Rubik" w:hint="cs"/>
        </w:rPr>
        <w:t xml:space="preserve"> extranjero siempre que preste, con carácter exclusivo, servicios públicos de carácter no comercial; h) Buque de guerra: un buque y, en su caso, los buques auxiliares, adscritos a las Fuerzas Armadas de un Estado extranjero, que lleven los signos exteriores distintivos de los buques de guerra de su nacionalidad, se encuentren bajo el mando de un oficial debidamente designado por el Gobierno de ese Estado, cuyo nombre esté inscrito en el escalafón de oficiales o en un documento equivalente y cuyas dotaciones estén sometidas a la disciplina de las Fuerzas Armadas regulares;</w:t>
      </w:r>
    </w:p>
    <w:p w14:paraId="0550E505" w14:textId="184FCA2E" w:rsidR="00C43D41" w:rsidRPr="009E68FF" w:rsidRDefault="00C43D41" w:rsidP="009E68FF">
      <w:pPr>
        <w:jc w:val="both"/>
        <w:rPr>
          <w:rFonts w:ascii="Rubik" w:hAnsi="Rubik" w:cs="Rubik"/>
        </w:rPr>
      </w:pPr>
      <w:r w:rsidRPr="009E68FF">
        <w:rPr>
          <w:rFonts w:ascii="Rubik" w:hAnsi="Rubik" w:cs="Rubik" w:hint="cs"/>
        </w:rPr>
        <w:t>i) Aeronave de Estado: una aeronave perteneciente a un Estado extranjero, operada o explotada por él y utilizada exclusivamente para un servicio público no comercial, tales como servicios militares, de aduana o de policía;</w:t>
      </w:r>
    </w:p>
    <w:p w14:paraId="2FC10620" w14:textId="6A28ADC0" w:rsidR="00C43D41" w:rsidRPr="009E68FF" w:rsidRDefault="00C43D41" w:rsidP="009E68FF">
      <w:pPr>
        <w:jc w:val="both"/>
        <w:rPr>
          <w:rFonts w:ascii="Rubik" w:hAnsi="Rubik" w:cs="Rubik"/>
        </w:rPr>
      </w:pPr>
      <w:r w:rsidRPr="009E68FF">
        <w:rPr>
          <w:rFonts w:ascii="Rubik" w:hAnsi="Rubik" w:cs="Rubik" w:hint="cs"/>
        </w:rPr>
        <w:t>j) Fuerzas Armadas visitantes: el personal militar de un Estado extranjero que, a invitación o con consentimiento de España, se encuentre en territorio español en relación con sus deberes oficiales, en el bien entendido de que España y el Estado extranjero podrán convenir que determinados individuos, unidades o formaciones no se considere que forman parte o están incluidos en una Fuerza a los fines de la presente Ley Orgánica;</w:t>
      </w:r>
    </w:p>
    <w:p w14:paraId="36324586" w14:textId="39741A03" w:rsidR="00C43D41" w:rsidRPr="009E68FF" w:rsidRDefault="00C43D41" w:rsidP="009E68FF">
      <w:pPr>
        <w:jc w:val="both"/>
        <w:rPr>
          <w:rFonts w:ascii="Rubik" w:hAnsi="Rubik" w:cs="Rubik"/>
        </w:rPr>
      </w:pPr>
      <w:r w:rsidRPr="009E68FF">
        <w:rPr>
          <w:rFonts w:ascii="Rubik" w:hAnsi="Rubik" w:cs="Rubik" w:hint="cs"/>
        </w:rPr>
        <w:t xml:space="preserve">k) Personal civil de las Fuerzas Armadas visitantes: el personal civil que acompañe a una Fuerza Armada de un Estado extranjero y que esté empleado por uno de los ejércitos de dicho Estado, siempre que no sean personas apátridas, ni nacionales de un tercer Estado respecto del cual España no haya </w:t>
      </w:r>
      <w:r w:rsidRPr="009E68FF">
        <w:rPr>
          <w:rFonts w:ascii="Rubik" w:hAnsi="Rubik" w:cs="Rubik" w:hint="cs"/>
        </w:rPr>
        <w:lastRenderedPageBreak/>
        <w:t xml:space="preserve">consentido su entrada en territorio español, ni </w:t>
      </w:r>
      <w:proofErr w:type="spellStart"/>
      <w:r w:rsidRPr="009E68FF">
        <w:rPr>
          <w:rFonts w:ascii="Rubik" w:hAnsi="Rubik" w:cs="Rubik" w:hint="cs"/>
        </w:rPr>
        <w:t>tengannacionalidad</w:t>
      </w:r>
      <w:proofErr w:type="spellEnd"/>
      <w:r w:rsidRPr="009E68FF">
        <w:rPr>
          <w:rFonts w:ascii="Rubik" w:hAnsi="Rubik" w:cs="Rubik" w:hint="cs"/>
        </w:rPr>
        <w:t xml:space="preserve"> española o residencia habitual en España;</w:t>
      </w:r>
    </w:p>
    <w:p w14:paraId="532151C1" w14:textId="553101B6" w:rsidR="00C43D41" w:rsidRPr="009E68FF" w:rsidRDefault="00C43D41" w:rsidP="009E68FF">
      <w:pPr>
        <w:jc w:val="both"/>
        <w:rPr>
          <w:rFonts w:ascii="Rubik" w:hAnsi="Rubik" w:cs="Rubik"/>
          <w:b/>
          <w:bCs/>
        </w:rPr>
      </w:pPr>
      <w:r w:rsidRPr="009E68FF">
        <w:rPr>
          <w:rFonts w:ascii="Rubik" w:hAnsi="Rubik" w:cs="Rubik" w:hint="cs"/>
          <w:b/>
          <w:bCs/>
        </w:rPr>
        <w:t>l) Organización internacional: una organización de carácter intergubernamental, dotada de personalidad jurídica internacional y regida por el Derecho Internacional que tenga sede u oficina en España;</w:t>
      </w:r>
    </w:p>
    <w:p w14:paraId="0FA8A35E" w14:textId="0DF35884" w:rsidR="00C43D41" w:rsidRPr="009E68FF" w:rsidRDefault="00C43D41" w:rsidP="009E68FF">
      <w:pPr>
        <w:jc w:val="both"/>
        <w:rPr>
          <w:rFonts w:ascii="Rubik" w:hAnsi="Rubik" w:cs="Rubik"/>
        </w:rPr>
      </w:pPr>
      <w:r w:rsidRPr="009E68FF">
        <w:rPr>
          <w:rFonts w:ascii="Rubik" w:hAnsi="Rubik" w:cs="Rubik" w:hint="cs"/>
        </w:rPr>
        <w:t>m) Conferencia internacional: una reunión, ya sea de carácter intergubernamental o no, celebrada o que vaya a celebrarse en España a iniciativa del Gobierno de España o de una organización internacional de la que España sea parte con consentimiento del Gobierno español; y</w:t>
      </w:r>
    </w:p>
    <w:p w14:paraId="3AEC1B67" w14:textId="7FC5AC1B" w:rsidR="00C43D41" w:rsidRPr="009E68FF" w:rsidRDefault="00C43D41" w:rsidP="009E68FF">
      <w:pPr>
        <w:jc w:val="both"/>
        <w:rPr>
          <w:rFonts w:ascii="Rubik" w:hAnsi="Rubik" w:cs="Rubik"/>
        </w:rPr>
      </w:pPr>
      <w:r w:rsidRPr="009E68FF">
        <w:rPr>
          <w:rFonts w:ascii="Rubik" w:hAnsi="Rubik" w:cs="Rubik" w:hint="cs"/>
        </w:rPr>
        <w:t>n) Transacción mercantil: todo contrato o transacción mercantil de compraventa de bienes o prestación de servicios; todo contrato de préstamo u otra transacción de carácter financiero, incluida cualquier obligación de garantía o de indemnización concerniente a ese préstamo o a esa transacción; cualquier otro contrato o transacción de naturaleza mercantil, industrial o de arrendamiento de obra o de servicios, con exclusión de los contratos individuales de trabajo. Para determinar si un contrato o transacción es una «transacción mercantil», se atenderá principalmente a la naturaleza del contrato o de la transacción, pero se tendrá en cuenta también su finalidad si así lo acuerdan las partes en el contrato o la transacción o si, en la práctica del Estado que es parte en uno u otra, tal finalidad es pertinente para la determinación del carácter no mercantil del contrato o de la transacción.</w:t>
      </w:r>
    </w:p>
    <w:p w14:paraId="5E97B840" w14:textId="106173CE" w:rsidR="00C43D41" w:rsidRPr="009E68FF" w:rsidRDefault="00C43D41" w:rsidP="009E68FF">
      <w:pPr>
        <w:jc w:val="both"/>
        <w:rPr>
          <w:rFonts w:ascii="Rubik" w:hAnsi="Rubik" w:cs="Rubik"/>
        </w:rPr>
      </w:pPr>
      <w:r w:rsidRPr="009E68FF">
        <w:rPr>
          <w:rFonts w:ascii="Rubik" w:hAnsi="Rubik" w:cs="Rubik" w:hint="cs"/>
        </w:rPr>
        <w:t>Artículo 3. Otros privilegios e inmunidades reconocidos por el Derecho Internacional y no afectados por la presente Ley Orgánica.</w:t>
      </w:r>
    </w:p>
    <w:p w14:paraId="4809AE53" w14:textId="3A86EC5D" w:rsidR="00C43D41" w:rsidRPr="009E68FF" w:rsidRDefault="00C43D41" w:rsidP="009E68FF">
      <w:pPr>
        <w:jc w:val="both"/>
        <w:rPr>
          <w:rFonts w:ascii="Rubik" w:hAnsi="Rubik" w:cs="Rubik"/>
        </w:rPr>
      </w:pPr>
      <w:r w:rsidRPr="009E68FF">
        <w:rPr>
          <w:rFonts w:ascii="Rubik" w:hAnsi="Rubik" w:cs="Rubik" w:hint="cs"/>
        </w:rPr>
        <w:t xml:space="preserve">Lo dispuesto en la presente Ley Orgánica se entenderá sin perjuicio de cualesquiera otros privilegios e inmunidades contemplados por el Derecho Internacional y, en </w:t>
      </w:r>
      <w:proofErr w:type="spellStart"/>
      <w:r w:rsidRPr="009E68FF">
        <w:rPr>
          <w:rFonts w:ascii="Rubik" w:hAnsi="Rubik" w:cs="Rubik" w:hint="cs"/>
        </w:rPr>
        <w:t>particular</w:t>
      </w:r>
      <w:proofErr w:type="gramStart"/>
      <w:r w:rsidRPr="009E68FF">
        <w:rPr>
          <w:rFonts w:ascii="Rubik" w:hAnsi="Rubik" w:cs="Rubik" w:hint="cs"/>
        </w:rPr>
        <w:t>,de</w:t>
      </w:r>
      <w:proofErr w:type="spellEnd"/>
      <w:proofErr w:type="gramEnd"/>
      <w:r w:rsidRPr="009E68FF">
        <w:rPr>
          <w:rFonts w:ascii="Rubik" w:hAnsi="Rubik" w:cs="Rubik" w:hint="cs"/>
        </w:rPr>
        <w:t xml:space="preserve"> los reconocidos a:</w:t>
      </w:r>
    </w:p>
    <w:p w14:paraId="367173C7" w14:textId="77777777" w:rsidR="00C43D41" w:rsidRPr="009E68FF" w:rsidRDefault="00C43D41" w:rsidP="009E68FF">
      <w:pPr>
        <w:jc w:val="both"/>
        <w:rPr>
          <w:rFonts w:ascii="Rubik" w:hAnsi="Rubik" w:cs="Rubik"/>
        </w:rPr>
      </w:pPr>
      <w:r w:rsidRPr="009E68FF">
        <w:rPr>
          <w:rFonts w:ascii="Rubik" w:hAnsi="Rubik" w:cs="Rubik" w:hint="cs"/>
        </w:rPr>
        <w:t>a) Las misiones diplomáticas, oficinas consulares y misiones especiales de un Estado;</w:t>
      </w:r>
    </w:p>
    <w:p w14:paraId="39737A07" w14:textId="77777777" w:rsidR="00C43D41" w:rsidRPr="009E68FF" w:rsidRDefault="00C43D41" w:rsidP="009E68FF">
      <w:pPr>
        <w:jc w:val="both"/>
        <w:rPr>
          <w:rFonts w:ascii="Rubik" w:hAnsi="Rubik" w:cs="Rubik"/>
        </w:rPr>
      </w:pPr>
      <w:r w:rsidRPr="009E68FF">
        <w:rPr>
          <w:rFonts w:ascii="Rubik" w:hAnsi="Rubik" w:cs="Rubik" w:hint="cs"/>
          <w:b/>
          <w:bCs/>
        </w:rPr>
        <w:t>b) Las organizaciones internacionales y las personas adscritas a ellas</w:t>
      </w:r>
      <w:r w:rsidRPr="009E68FF">
        <w:rPr>
          <w:rFonts w:ascii="Rubik" w:hAnsi="Rubik" w:cs="Rubik" w:hint="cs"/>
        </w:rPr>
        <w:t>; y</w:t>
      </w:r>
    </w:p>
    <w:p w14:paraId="0CB3E493" w14:textId="3C49087A" w:rsidR="00C43D41" w:rsidRPr="009E68FF" w:rsidRDefault="00C43D41" w:rsidP="009E68FF">
      <w:pPr>
        <w:jc w:val="both"/>
        <w:rPr>
          <w:rFonts w:ascii="Rubik" w:hAnsi="Rubik" w:cs="Rubik"/>
        </w:rPr>
      </w:pPr>
      <w:r w:rsidRPr="009E68FF">
        <w:rPr>
          <w:rFonts w:ascii="Rubik" w:hAnsi="Rubik" w:cs="Rubik" w:hint="cs"/>
        </w:rPr>
        <w:t>c) Los ingenios aeroespaciales y objetos espaciales propiedad de un Estado u operados</w:t>
      </w:r>
      <w:r w:rsidR="009E68FF" w:rsidRPr="009E68FF">
        <w:rPr>
          <w:rFonts w:ascii="Rubik" w:hAnsi="Rubik" w:cs="Rubik" w:hint="cs"/>
        </w:rPr>
        <w:t xml:space="preserve"> </w:t>
      </w:r>
      <w:r w:rsidRPr="009E68FF">
        <w:rPr>
          <w:rFonts w:ascii="Rubik" w:hAnsi="Rubik" w:cs="Rubik" w:hint="cs"/>
        </w:rPr>
        <w:t>por este.</w:t>
      </w:r>
    </w:p>
    <w:p w14:paraId="3AC2FAFA" w14:textId="77777777" w:rsidR="00C43D41" w:rsidRPr="009E68FF" w:rsidRDefault="00C43D41" w:rsidP="009E68FF">
      <w:pPr>
        <w:jc w:val="both"/>
        <w:rPr>
          <w:rFonts w:ascii="Rubik" w:hAnsi="Rubik" w:cs="Rubik"/>
        </w:rPr>
      </w:pPr>
    </w:p>
    <w:p w14:paraId="6DAAF792" w14:textId="30049488" w:rsidR="009B7F23" w:rsidRPr="003D72BD" w:rsidRDefault="009B7F23" w:rsidP="009E68FF">
      <w:pPr>
        <w:jc w:val="center"/>
        <w:rPr>
          <w:rFonts w:ascii="Rubik" w:hAnsi="Rubik" w:cs="Rubik"/>
          <w:b/>
          <w:bCs/>
        </w:rPr>
      </w:pPr>
      <w:r w:rsidRPr="003D72BD">
        <w:rPr>
          <w:rFonts w:ascii="Rubik" w:hAnsi="Rubik" w:cs="Rubik" w:hint="cs"/>
          <w:b/>
          <w:bCs/>
        </w:rPr>
        <w:t>TÍTULO V</w:t>
      </w:r>
    </w:p>
    <w:p w14:paraId="3DCDAA27" w14:textId="43AA432A" w:rsidR="009B7F23" w:rsidRPr="009E68FF" w:rsidRDefault="009B7F23" w:rsidP="009E68FF">
      <w:pPr>
        <w:jc w:val="both"/>
        <w:rPr>
          <w:rFonts w:ascii="Rubik" w:hAnsi="Rubik" w:cs="Rubik"/>
          <w:b/>
          <w:bCs/>
        </w:rPr>
      </w:pPr>
      <w:r w:rsidRPr="009E68FF">
        <w:rPr>
          <w:rFonts w:ascii="Rubik" w:hAnsi="Rubik" w:cs="Rubik" w:hint="cs"/>
          <w:b/>
          <w:bCs/>
        </w:rPr>
        <w:t>Privilegios e inmunidades de las organizaciones internacionales con sede u oficina en España</w:t>
      </w:r>
    </w:p>
    <w:p w14:paraId="16058013" w14:textId="77777777" w:rsidR="009B7F23" w:rsidRPr="009E68FF" w:rsidRDefault="009B7F23" w:rsidP="009E68FF">
      <w:pPr>
        <w:jc w:val="both"/>
        <w:rPr>
          <w:rFonts w:ascii="Rubik" w:hAnsi="Rubik" w:cs="Rubik"/>
        </w:rPr>
      </w:pPr>
      <w:r w:rsidRPr="009E68FF">
        <w:rPr>
          <w:rFonts w:ascii="Rubik" w:hAnsi="Rubik" w:cs="Rubik" w:hint="cs"/>
        </w:rPr>
        <w:t xml:space="preserve">Artículo 34. </w:t>
      </w:r>
      <w:r w:rsidRPr="009E68FF">
        <w:rPr>
          <w:rFonts w:ascii="Rubik" w:hAnsi="Rubik" w:cs="Rubik" w:hint="cs"/>
          <w:b/>
          <w:bCs/>
        </w:rPr>
        <w:t>Inviolabilidad de las organizaciones internacionales</w:t>
      </w:r>
      <w:r w:rsidRPr="009E68FF">
        <w:rPr>
          <w:rFonts w:ascii="Rubik" w:hAnsi="Rubik" w:cs="Rubik" w:hint="cs"/>
        </w:rPr>
        <w:t>.</w:t>
      </w:r>
    </w:p>
    <w:p w14:paraId="28DC44BE" w14:textId="3E3A3685" w:rsidR="009B7F23" w:rsidRPr="009E68FF" w:rsidRDefault="009B7F23" w:rsidP="009E68FF">
      <w:pPr>
        <w:jc w:val="both"/>
        <w:rPr>
          <w:rFonts w:ascii="Rubik" w:hAnsi="Rubik" w:cs="Rubik"/>
        </w:rPr>
      </w:pPr>
      <w:r w:rsidRPr="009E68FF">
        <w:rPr>
          <w:rFonts w:ascii="Rubik" w:hAnsi="Rubik" w:cs="Rubik" w:hint="cs"/>
        </w:rPr>
        <w:lastRenderedPageBreak/>
        <w:t>1. Los locales de las organizaciones internacionales, cualquiera que sea su propietario, sus archivos, su correspondencia oficial y, en general, todos los documentos que les pertenezcan u obren en su poder y estén destinados a su uso oficial serán inviolables dondequiera que se encuentren.</w:t>
      </w:r>
    </w:p>
    <w:p w14:paraId="4678EF22" w14:textId="46D8E1BF" w:rsidR="009B7F23" w:rsidRPr="009E68FF" w:rsidRDefault="009B7F23" w:rsidP="009E68FF">
      <w:pPr>
        <w:jc w:val="both"/>
        <w:rPr>
          <w:rFonts w:ascii="Rubik" w:hAnsi="Rubik" w:cs="Rubik"/>
        </w:rPr>
      </w:pPr>
      <w:r w:rsidRPr="009E68FF">
        <w:rPr>
          <w:rFonts w:ascii="Rubik" w:hAnsi="Rubik" w:cs="Rubik" w:hint="cs"/>
        </w:rPr>
        <w:t>2. Los locales de las organizaciones internacionales, así como todos sus medios de transporte, bienes y haberes en España no podrán ser objeto de registro, requisa, confiscación, expropiación o de cualquier otra medida coercitiva de carácter ejecutivo, administrativo, judicial o legislativo.</w:t>
      </w:r>
    </w:p>
    <w:p w14:paraId="287AC232" w14:textId="77777777" w:rsidR="009B7F23" w:rsidRPr="009E68FF" w:rsidRDefault="009B7F23" w:rsidP="009E68FF">
      <w:pPr>
        <w:jc w:val="both"/>
        <w:rPr>
          <w:rFonts w:ascii="Rubik" w:hAnsi="Rubik" w:cs="Rubik"/>
        </w:rPr>
      </w:pPr>
      <w:r w:rsidRPr="009E68FF">
        <w:rPr>
          <w:rFonts w:ascii="Rubik" w:hAnsi="Rubik" w:cs="Rubik" w:hint="cs"/>
        </w:rPr>
        <w:t xml:space="preserve">Artículo 35. </w:t>
      </w:r>
      <w:r w:rsidRPr="009E68FF">
        <w:rPr>
          <w:rFonts w:ascii="Rubik" w:hAnsi="Rubik" w:cs="Rubik" w:hint="cs"/>
          <w:b/>
          <w:bCs/>
        </w:rPr>
        <w:t>Inmunidad de las organizaciones internacionales</w:t>
      </w:r>
      <w:r w:rsidRPr="009E68FF">
        <w:rPr>
          <w:rFonts w:ascii="Rubik" w:hAnsi="Rubik" w:cs="Rubik" w:hint="cs"/>
        </w:rPr>
        <w:t>.</w:t>
      </w:r>
    </w:p>
    <w:p w14:paraId="6EE0B262" w14:textId="77777777" w:rsidR="009B7F23" w:rsidRPr="009E68FF" w:rsidRDefault="009B7F23" w:rsidP="009E68FF">
      <w:pPr>
        <w:jc w:val="both"/>
        <w:rPr>
          <w:rFonts w:ascii="Rubik" w:hAnsi="Rubik" w:cs="Rubik"/>
        </w:rPr>
      </w:pPr>
      <w:r w:rsidRPr="009E68FF">
        <w:rPr>
          <w:rFonts w:ascii="Rubik" w:hAnsi="Rubik" w:cs="Rubik" w:hint="cs"/>
        </w:rPr>
        <w:t xml:space="preserve">1. En ausencia de acuerdo internacional bilateral o multilateral aplicable, las organizaciones internacionales gozarán, respecto de toda actuación vinculada al cumplimiento de sus funciones, de inmunidad de jurisdicción y de ejecución ante los órganos jurisdiccionales españoles de todos los órdenes, en los términos y condiciones establecidos en la presente Ley Orgánica. </w:t>
      </w:r>
    </w:p>
    <w:p w14:paraId="68FC31BD" w14:textId="5C9B805A" w:rsidR="009B7F23" w:rsidRPr="009E68FF" w:rsidRDefault="009B7F23" w:rsidP="009E68FF">
      <w:pPr>
        <w:jc w:val="both"/>
        <w:rPr>
          <w:rFonts w:ascii="Rubik" w:hAnsi="Rubik" w:cs="Rubik"/>
        </w:rPr>
      </w:pPr>
      <w:r w:rsidRPr="009E68FF">
        <w:rPr>
          <w:rFonts w:ascii="Rubik" w:hAnsi="Rubik" w:cs="Rubik" w:hint="cs"/>
        </w:rPr>
        <w:t>No obstante lo dispuesto en el párrafo anterior, cuando se trate de procedimientos de Derecho privado o de procesos del ámbito laboral relativos a miembros del personal de las organizaciones internacionales, estas no podrán hacer valer la inmunidad, salvo que acrediten disponer de un mecanismo alternativo de resolución de la controversia, ya esté previsto en el tratado constitutivo, los estatutos, el reglamento interno o en cualquier otro instrumento aplicable de las organizaciones internacionales.</w:t>
      </w:r>
    </w:p>
    <w:p w14:paraId="6965AECA" w14:textId="174660F9" w:rsidR="009B7F23" w:rsidRPr="009E68FF" w:rsidRDefault="009B7F23" w:rsidP="009E68FF">
      <w:pPr>
        <w:jc w:val="both"/>
        <w:rPr>
          <w:rFonts w:ascii="Rubik" w:hAnsi="Rubik" w:cs="Rubik"/>
        </w:rPr>
      </w:pPr>
      <w:r w:rsidRPr="009E68FF">
        <w:rPr>
          <w:rFonts w:ascii="Rubik" w:hAnsi="Rubik" w:cs="Rubik" w:hint="cs"/>
        </w:rPr>
        <w:t>2. Salvo acuerdo en otro sentido, las organizaciones internacionales no gozarán de la inmunidad prevista en el apartado 1 en relación con acciones de naturaleza civil iniciadas por terceros por daños resultantes de accidente causado por vehículos de motor pertenecientes u operados por la organización en su beneficio o relacionadas con una infracción de tráfico en la que se encuentren involucrados tales vehículos.</w:t>
      </w:r>
    </w:p>
    <w:p w14:paraId="7CEF6F38" w14:textId="77777777" w:rsidR="009B7F23" w:rsidRPr="009E68FF" w:rsidRDefault="009B7F23" w:rsidP="009E68FF">
      <w:pPr>
        <w:jc w:val="both"/>
        <w:rPr>
          <w:rFonts w:ascii="Rubik" w:hAnsi="Rubik" w:cs="Rubik"/>
        </w:rPr>
      </w:pPr>
      <w:r w:rsidRPr="009E68FF">
        <w:rPr>
          <w:rFonts w:ascii="Rubik" w:hAnsi="Rubik" w:cs="Rubik" w:hint="cs"/>
        </w:rPr>
        <w:t>Artículo 36. Personal propio de las organizaciones internacionales.</w:t>
      </w:r>
    </w:p>
    <w:p w14:paraId="552AB783" w14:textId="6C05739A" w:rsidR="009B7F23" w:rsidRPr="009E68FF" w:rsidRDefault="009B7F23" w:rsidP="009E68FF">
      <w:pPr>
        <w:jc w:val="both"/>
        <w:rPr>
          <w:rFonts w:ascii="Rubik" w:hAnsi="Rubik" w:cs="Rubik"/>
        </w:rPr>
      </w:pPr>
      <w:r w:rsidRPr="009E68FF">
        <w:rPr>
          <w:rFonts w:ascii="Rubik" w:hAnsi="Rubik" w:cs="Rubik" w:hint="cs"/>
        </w:rPr>
        <w:t>1. El máximo representante de las organizaciones internacionales en España gozará de la inmunidad acordada por el Derecho Internacional a los Jefes de misión diplomática, que se extenderá a los familiares a su cargo que no tengan nacionalidad española ni residencia habitual en España. Igualmente gozarán de inviolabilidad personal, así como de residencia, correspondencia y equipaje.</w:t>
      </w:r>
    </w:p>
    <w:p w14:paraId="7948B145" w14:textId="06B3E98F" w:rsidR="009B7F23" w:rsidRPr="009E68FF" w:rsidRDefault="009B7F23" w:rsidP="009E68FF">
      <w:pPr>
        <w:jc w:val="both"/>
        <w:rPr>
          <w:rFonts w:ascii="Rubik" w:hAnsi="Rubik" w:cs="Rubik"/>
        </w:rPr>
      </w:pPr>
      <w:r w:rsidRPr="009E68FF">
        <w:rPr>
          <w:rFonts w:ascii="Rubik" w:hAnsi="Rubik" w:cs="Rubik" w:hint="cs"/>
        </w:rPr>
        <w:t>2. La persona que sustituya temporalmente al máximo representante de la organización gozará de la inmunidad a la que se refiere el apartado anterior durante el periodo de duración de la sustitución.</w:t>
      </w:r>
    </w:p>
    <w:p w14:paraId="50E0DBA3" w14:textId="37BF762F" w:rsidR="009B7F23" w:rsidRPr="009E68FF" w:rsidRDefault="009B7F23" w:rsidP="009E68FF">
      <w:pPr>
        <w:jc w:val="both"/>
        <w:rPr>
          <w:rFonts w:ascii="Rubik" w:hAnsi="Rubik" w:cs="Rubik"/>
        </w:rPr>
      </w:pPr>
      <w:r w:rsidRPr="009E68FF">
        <w:rPr>
          <w:rFonts w:ascii="Rubik" w:hAnsi="Rubik" w:cs="Rubik" w:hint="cs"/>
        </w:rPr>
        <w:t xml:space="preserve">3. El resto del personal de las organizaciones internacionales cualquiera que sea su nacionalidad, gozará de inmunidad de jurisdicción y no podrá ser objeto de </w:t>
      </w:r>
      <w:r w:rsidRPr="009E68FF">
        <w:rPr>
          <w:rFonts w:ascii="Rubik" w:hAnsi="Rubik" w:cs="Rubik" w:hint="cs"/>
        </w:rPr>
        <w:lastRenderedPageBreak/>
        <w:t>ninguna forma de detención en relación con cualesquiera palabras, escritos y actos ejecutados en el ejercicio de sus funciones.</w:t>
      </w:r>
    </w:p>
    <w:p w14:paraId="54C34CF8" w14:textId="5F7DA7FC" w:rsidR="009B7F23" w:rsidRPr="009E68FF" w:rsidRDefault="009B7F23" w:rsidP="009E68FF">
      <w:pPr>
        <w:jc w:val="both"/>
        <w:rPr>
          <w:rFonts w:ascii="Rubik" w:hAnsi="Rubik" w:cs="Rubik"/>
        </w:rPr>
      </w:pPr>
      <w:r w:rsidRPr="009E68FF">
        <w:rPr>
          <w:rFonts w:ascii="Rubik" w:hAnsi="Rubik" w:cs="Rubik" w:hint="cs"/>
        </w:rPr>
        <w:t>4. Los expertos y otras personas contratadas por las organizaciones internacionales para el desempeño de misiones específicas durante un tiempo limitado gozarán de inmunidad de jurisdicción y no podrán ser objeto de ninguna forma de detención en relación con cualesquiera palabras, escritos y actos realizados en el ejercicio de sus funciones.</w:t>
      </w:r>
    </w:p>
    <w:p w14:paraId="66664514" w14:textId="6C3AFE09" w:rsidR="009B7F23" w:rsidRPr="009E68FF" w:rsidRDefault="009B7F23" w:rsidP="009E68FF">
      <w:pPr>
        <w:jc w:val="both"/>
        <w:rPr>
          <w:rFonts w:ascii="Rubik" w:hAnsi="Rubik" w:cs="Rubik"/>
        </w:rPr>
      </w:pPr>
      <w:r w:rsidRPr="009E68FF">
        <w:rPr>
          <w:rFonts w:ascii="Rubik" w:hAnsi="Rubik" w:cs="Rubik" w:hint="cs"/>
        </w:rPr>
        <w:t>5. La inmunidad de jurisdicción a la que se refiere este artículo subsistirá después de haber cesado en la condición de representante, miembro del personal, experto o contratado de la organización por los actos realizados en el ejercicio de sus funciones durante su permanencia en el cargo de que se trate.</w:t>
      </w:r>
    </w:p>
    <w:p w14:paraId="2CAAB649" w14:textId="0C294B8A" w:rsidR="0027789A" w:rsidRPr="009E68FF" w:rsidRDefault="0027789A" w:rsidP="009E68FF">
      <w:pPr>
        <w:jc w:val="both"/>
        <w:rPr>
          <w:rFonts w:ascii="Rubik" w:hAnsi="Rubik" w:cs="Rubik"/>
        </w:rPr>
      </w:pPr>
      <w:r w:rsidRPr="009E68FF">
        <w:rPr>
          <w:rFonts w:ascii="Rubik" w:hAnsi="Rubik" w:cs="Rubik" w:hint="cs"/>
        </w:rPr>
        <w:t>Artículo 37. Consentimiento de las organizaciones internacionales al ejercicio de la jurisdicción por parte de los órganos jurisdiccionales españoles.</w:t>
      </w:r>
    </w:p>
    <w:p w14:paraId="3FBF7CE0" w14:textId="5F0BF9D6" w:rsidR="0027789A" w:rsidRPr="009E68FF" w:rsidRDefault="0027789A" w:rsidP="009E68FF">
      <w:pPr>
        <w:jc w:val="both"/>
        <w:rPr>
          <w:rFonts w:ascii="Rubik" w:hAnsi="Rubik" w:cs="Rubik"/>
        </w:rPr>
      </w:pPr>
      <w:r w:rsidRPr="009E68FF">
        <w:rPr>
          <w:rFonts w:ascii="Rubik" w:hAnsi="Rubik" w:cs="Rubik" w:hint="cs"/>
        </w:rPr>
        <w:t>1. Las organizaciones internacionales no podrán hacer valer la inmunidad de jurisdicción ante un órgano jurisdiccional español respecto de una cuestión en relación con la cual hayan consentido de forma expresa el ejercicio de dicha jurisdicción:</w:t>
      </w:r>
    </w:p>
    <w:p w14:paraId="302680F5" w14:textId="77777777" w:rsidR="0027789A" w:rsidRPr="009E68FF" w:rsidRDefault="0027789A" w:rsidP="009E68FF">
      <w:pPr>
        <w:jc w:val="both"/>
        <w:rPr>
          <w:rFonts w:ascii="Rubik" w:hAnsi="Rubik" w:cs="Rubik"/>
        </w:rPr>
      </w:pPr>
      <w:r w:rsidRPr="009E68FF">
        <w:rPr>
          <w:rFonts w:ascii="Rubik" w:hAnsi="Rubik" w:cs="Rubik" w:hint="cs"/>
        </w:rPr>
        <w:t>a) Por acuerdo internacional;</w:t>
      </w:r>
    </w:p>
    <w:p w14:paraId="502DF9D7" w14:textId="77777777" w:rsidR="0027789A" w:rsidRPr="009E68FF" w:rsidRDefault="0027789A" w:rsidP="009E68FF">
      <w:pPr>
        <w:jc w:val="both"/>
        <w:rPr>
          <w:rFonts w:ascii="Rubik" w:hAnsi="Rubik" w:cs="Rubik"/>
        </w:rPr>
      </w:pPr>
      <w:r w:rsidRPr="009E68FF">
        <w:rPr>
          <w:rFonts w:ascii="Rubik" w:hAnsi="Rubik" w:cs="Rubik" w:hint="cs"/>
        </w:rPr>
        <w:t>b) En un contrato escrito; o</w:t>
      </w:r>
    </w:p>
    <w:p w14:paraId="57264208" w14:textId="6407E07F" w:rsidR="0027789A" w:rsidRPr="009E68FF" w:rsidRDefault="0027789A" w:rsidP="009E68FF">
      <w:pPr>
        <w:jc w:val="both"/>
        <w:rPr>
          <w:rFonts w:ascii="Rubik" w:hAnsi="Rubik" w:cs="Rubik"/>
        </w:rPr>
      </w:pPr>
      <w:r w:rsidRPr="009E68FF">
        <w:rPr>
          <w:rFonts w:ascii="Rubik" w:hAnsi="Rubik" w:cs="Rubik" w:hint="cs"/>
        </w:rPr>
        <w:t>c) Por una declaración ante el tribunal o por una comunicación escrita en un proceso determinado.</w:t>
      </w:r>
    </w:p>
    <w:p w14:paraId="72D4B0C2" w14:textId="2F175ED3" w:rsidR="0027789A" w:rsidRPr="009E68FF" w:rsidRDefault="0027789A" w:rsidP="009E68FF">
      <w:pPr>
        <w:jc w:val="both"/>
        <w:rPr>
          <w:rFonts w:ascii="Rubik" w:hAnsi="Rubik" w:cs="Rubik"/>
        </w:rPr>
      </w:pPr>
      <w:r w:rsidRPr="009E68FF">
        <w:rPr>
          <w:rFonts w:ascii="Rubik" w:hAnsi="Rubik" w:cs="Rubik" w:hint="cs"/>
        </w:rPr>
        <w:t>2. Las organizaciones internacionales no podrán hacer valer la inmunidad de jurisdicción ante un órgano jurisdiccional español en relación con un determinado proceso:</w:t>
      </w:r>
    </w:p>
    <w:p w14:paraId="3457BDFF" w14:textId="6F15821C" w:rsidR="0027789A" w:rsidRPr="009E68FF" w:rsidRDefault="0027789A" w:rsidP="009E68FF">
      <w:pPr>
        <w:jc w:val="both"/>
        <w:rPr>
          <w:rFonts w:ascii="Rubik" w:hAnsi="Rubik" w:cs="Rubik"/>
        </w:rPr>
      </w:pPr>
      <w:r w:rsidRPr="009E68FF">
        <w:rPr>
          <w:rFonts w:ascii="Rubik" w:hAnsi="Rubik" w:cs="Rubik" w:hint="cs"/>
        </w:rPr>
        <w:t>a) Cuando este haya sido iniciado mediante la interposición de demanda o querella por la propia organización;</w:t>
      </w:r>
    </w:p>
    <w:p w14:paraId="73307239" w14:textId="0FF4C67B" w:rsidR="0027789A" w:rsidRPr="009E68FF" w:rsidRDefault="0027789A" w:rsidP="009E68FF">
      <w:pPr>
        <w:jc w:val="both"/>
        <w:rPr>
          <w:rFonts w:ascii="Rubik" w:hAnsi="Rubik" w:cs="Rubik"/>
        </w:rPr>
      </w:pPr>
      <w:r w:rsidRPr="009E68FF">
        <w:rPr>
          <w:rFonts w:ascii="Rubik" w:hAnsi="Rubik" w:cs="Rubik" w:hint="cs"/>
        </w:rPr>
        <w:t>b) Cuando la organización internacional haya realizado cualquier acto relativo al fondo del proceso;</w:t>
      </w:r>
    </w:p>
    <w:p w14:paraId="65D255E9" w14:textId="0A8CB4ED" w:rsidR="0027789A" w:rsidRPr="009E68FF" w:rsidRDefault="0027789A" w:rsidP="009E68FF">
      <w:pPr>
        <w:jc w:val="both"/>
        <w:rPr>
          <w:rFonts w:ascii="Rubik" w:hAnsi="Rubik" w:cs="Rubik"/>
        </w:rPr>
      </w:pPr>
      <w:r w:rsidRPr="009E68FF">
        <w:rPr>
          <w:rFonts w:ascii="Rubik" w:hAnsi="Rubik" w:cs="Rubik" w:hint="cs"/>
        </w:rPr>
        <w:t>c) Cuando la organización internacional haya formulado reconvención basada en la misma relación jurídica o los mismos hechos que la demanda principal; o</w:t>
      </w:r>
    </w:p>
    <w:p w14:paraId="3DCCBA4A" w14:textId="60930458" w:rsidR="0027789A" w:rsidRPr="009E68FF" w:rsidRDefault="0027789A" w:rsidP="009E68FF">
      <w:pPr>
        <w:jc w:val="both"/>
        <w:rPr>
          <w:rFonts w:ascii="Rubik" w:hAnsi="Rubik" w:cs="Rubik"/>
        </w:rPr>
      </w:pPr>
      <w:r w:rsidRPr="009E68FF">
        <w:rPr>
          <w:rFonts w:ascii="Rubik" w:hAnsi="Rubik" w:cs="Rubik" w:hint="cs"/>
        </w:rPr>
        <w:t>d) Cuando se haya formulado reconvención basada en la misma relación jurídica o los mismos hechos que la demanda presentada por la organización internacional.</w:t>
      </w:r>
    </w:p>
    <w:p w14:paraId="4475E948" w14:textId="26E74EC4" w:rsidR="0027789A" w:rsidRPr="009E68FF" w:rsidRDefault="0027789A" w:rsidP="009E68FF">
      <w:pPr>
        <w:jc w:val="both"/>
        <w:rPr>
          <w:rFonts w:ascii="Rubik" w:hAnsi="Rubik" w:cs="Rubik"/>
        </w:rPr>
      </w:pPr>
      <w:r w:rsidRPr="009E68FF">
        <w:rPr>
          <w:rFonts w:ascii="Rubik" w:hAnsi="Rubik" w:cs="Rubik" w:hint="cs"/>
        </w:rPr>
        <w:t>3. La inclusión en un contrato en el que sean parte las organizaciones internacionales de una cláusula en la que se reconozca la jurisdicción de un órgano jurisdiccional ordinario español constituirá una renuncia a la inmunidad de jurisdicción.</w:t>
      </w:r>
    </w:p>
    <w:p w14:paraId="7A833D4E" w14:textId="77777777" w:rsidR="0027789A" w:rsidRPr="009E68FF" w:rsidRDefault="0027789A" w:rsidP="009E68FF">
      <w:pPr>
        <w:jc w:val="both"/>
        <w:rPr>
          <w:rFonts w:ascii="Rubik" w:hAnsi="Rubik" w:cs="Rubik"/>
        </w:rPr>
      </w:pPr>
      <w:r w:rsidRPr="009E68FF">
        <w:rPr>
          <w:rFonts w:ascii="Rubik" w:hAnsi="Rubik" w:cs="Rubik" w:hint="cs"/>
        </w:rPr>
        <w:lastRenderedPageBreak/>
        <w:t>Artículo 38. Comportamientos que no constituyen consentimiento a la jurisdicción.</w:t>
      </w:r>
    </w:p>
    <w:p w14:paraId="32259925" w14:textId="37D28DC0" w:rsidR="0027789A" w:rsidRPr="009E68FF" w:rsidRDefault="0027789A" w:rsidP="009E68FF">
      <w:pPr>
        <w:jc w:val="both"/>
        <w:rPr>
          <w:rFonts w:ascii="Rubik" w:hAnsi="Rubik" w:cs="Rubik"/>
        </w:rPr>
      </w:pPr>
      <w:r w:rsidRPr="009E68FF">
        <w:rPr>
          <w:rFonts w:ascii="Rubik" w:hAnsi="Rubik" w:cs="Rubik" w:hint="cs"/>
        </w:rPr>
        <w:t>No se interpretará como consentimiento de la organización internacional al ejercicio de la jurisdicción por órganos jurisdiccionales españoles respecto de determinado proceso:</w:t>
      </w:r>
    </w:p>
    <w:p w14:paraId="753E4251" w14:textId="1D29AE5A" w:rsidR="0027789A" w:rsidRPr="009E68FF" w:rsidRDefault="0027789A" w:rsidP="009E68FF">
      <w:pPr>
        <w:jc w:val="both"/>
        <w:rPr>
          <w:rFonts w:ascii="Rubik" w:hAnsi="Rubik" w:cs="Rubik"/>
        </w:rPr>
      </w:pPr>
      <w:r w:rsidRPr="009E68FF">
        <w:rPr>
          <w:rFonts w:ascii="Rubik" w:hAnsi="Rubik" w:cs="Rubik" w:hint="cs"/>
        </w:rPr>
        <w:t>a) La intervención de la organización internacional en el proceso para hacer valer la inmunidad;</w:t>
      </w:r>
    </w:p>
    <w:p w14:paraId="6DCA410D" w14:textId="582DA662" w:rsidR="0027789A" w:rsidRPr="009E68FF" w:rsidRDefault="0027789A" w:rsidP="009E68FF">
      <w:pPr>
        <w:jc w:val="both"/>
        <w:rPr>
          <w:rFonts w:ascii="Rubik" w:hAnsi="Rubik" w:cs="Rubik"/>
        </w:rPr>
      </w:pPr>
      <w:r w:rsidRPr="009E68FF">
        <w:rPr>
          <w:rFonts w:ascii="Rubik" w:hAnsi="Rubik" w:cs="Rubik" w:hint="cs"/>
        </w:rPr>
        <w:t>b) La comparecencia de un representante de la organización internacional en el proceso en calidad de testigo;</w:t>
      </w:r>
    </w:p>
    <w:p w14:paraId="032E7B66" w14:textId="77777777" w:rsidR="0027789A" w:rsidRPr="009E68FF" w:rsidRDefault="0027789A" w:rsidP="009E68FF">
      <w:pPr>
        <w:jc w:val="both"/>
        <w:rPr>
          <w:rFonts w:ascii="Rubik" w:hAnsi="Rubik" w:cs="Rubik"/>
        </w:rPr>
      </w:pPr>
      <w:r w:rsidRPr="009E68FF">
        <w:rPr>
          <w:rFonts w:ascii="Rubik" w:hAnsi="Rubik" w:cs="Rubik" w:hint="cs"/>
        </w:rPr>
        <w:t>c) La incomparecencia de la organización internacional en el proceso; o</w:t>
      </w:r>
    </w:p>
    <w:p w14:paraId="311E10CA" w14:textId="5432F7B6" w:rsidR="0027789A" w:rsidRPr="009E68FF" w:rsidRDefault="0027789A" w:rsidP="009E68FF">
      <w:pPr>
        <w:jc w:val="both"/>
        <w:rPr>
          <w:rFonts w:ascii="Rubik" w:hAnsi="Rubik" w:cs="Rubik"/>
        </w:rPr>
      </w:pPr>
      <w:r w:rsidRPr="009E68FF">
        <w:rPr>
          <w:rFonts w:ascii="Rubik" w:hAnsi="Rubik" w:cs="Rubik" w:hint="cs"/>
        </w:rPr>
        <w:t>d) El consentimiento expreso o tácito, otorgado por la organización internacional a la aplicación de la ley española a la cuestión objeto del proceso.</w:t>
      </w:r>
    </w:p>
    <w:p w14:paraId="6976DC90" w14:textId="77777777" w:rsidR="0027789A" w:rsidRPr="009E68FF" w:rsidRDefault="0027789A" w:rsidP="009E68FF">
      <w:pPr>
        <w:jc w:val="both"/>
        <w:rPr>
          <w:rFonts w:ascii="Rubik" w:hAnsi="Rubik" w:cs="Rubik"/>
        </w:rPr>
      </w:pPr>
      <w:r w:rsidRPr="009E68FF">
        <w:rPr>
          <w:rFonts w:ascii="Rubik" w:hAnsi="Rubik" w:cs="Rubik" w:hint="cs"/>
        </w:rPr>
        <w:t>Artículo 39. Revocación del consentimiento.</w:t>
      </w:r>
    </w:p>
    <w:p w14:paraId="48DD76DA" w14:textId="76866F17" w:rsidR="0027789A" w:rsidRPr="009E68FF" w:rsidRDefault="0027789A" w:rsidP="009E68FF">
      <w:pPr>
        <w:jc w:val="both"/>
        <w:rPr>
          <w:rFonts w:ascii="Rubik" w:hAnsi="Rubik" w:cs="Rubik"/>
        </w:rPr>
      </w:pPr>
      <w:r w:rsidRPr="009E68FF">
        <w:rPr>
          <w:rFonts w:ascii="Rubik" w:hAnsi="Rubik" w:cs="Rubik" w:hint="cs"/>
        </w:rPr>
        <w:t>El consentimiento de la organización internacional al que se refiere el artículo 37 no podrá ser revocado una vez iniciado el proceso ante un órgano jurisdiccional español.</w:t>
      </w:r>
    </w:p>
    <w:p w14:paraId="7DDC1059" w14:textId="004E7EB9" w:rsidR="0027789A" w:rsidRPr="009E68FF" w:rsidRDefault="0027789A" w:rsidP="009E68FF">
      <w:pPr>
        <w:jc w:val="both"/>
        <w:rPr>
          <w:rFonts w:ascii="Rubik" w:hAnsi="Rubik" w:cs="Rubik"/>
        </w:rPr>
      </w:pPr>
      <w:r w:rsidRPr="009E68FF">
        <w:rPr>
          <w:rFonts w:ascii="Rubik" w:hAnsi="Rubik" w:cs="Rubik" w:hint="cs"/>
        </w:rPr>
        <w:t>Artículo 40. Representantes de los Estados miembros y Estados observadores ante la organización internacional.</w:t>
      </w:r>
    </w:p>
    <w:p w14:paraId="3F36D339" w14:textId="67072294" w:rsidR="0027789A" w:rsidRPr="009E68FF" w:rsidRDefault="0027789A" w:rsidP="009E68FF">
      <w:pPr>
        <w:jc w:val="both"/>
        <w:rPr>
          <w:rFonts w:ascii="Rubik" w:hAnsi="Rubik" w:cs="Rubik"/>
        </w:rPr>
      </w:pPr>
      <w:r w:rsidRPr="009E68FF">
        <w:rPr>
          <w:rFonts w:ascii="Rubik" w:hAnsi="Rubik" w:cs="Rubik" w:hint="cs"/>
        </w:rPr>
        <w:t>1. Los Representantes Permanentes ante la organización internacional y los Jefes de las misiones de observación gozarán de la inmunidad acordada a los Jefes de misión diplomática acreditados en España, que se extenderá a los familiares a su cargo que no tengan nacionalidad española ni residencia habitual en España. Igualmente gozarán de inviolabilidad personal, así como de residencia, correspondencia y equipaje.</w:t>
      </w:r>
    </w:p>
    <w:p w14:paraId="3F6F0499" w14:textId="3084107A" w:rsidR="0027789A" w:rsidRPr="009E68FF" w:rsidRDefault="0027789A" w:rsidP="009E68FF">
      <w:pPr>
        <w:jc w:val="both"/>
        <w:rPr>
          <w:rFonts w:ascii="Rubik" w:hAnsi="Rubik" w:cs="Rubik"/>
        </w:rPr>
      </w:pPr>
      <w:r w:rsidRPr="009E68FF">
        <w:rPr>
          <w:rFonts w:ascii="Rubik" w:hAnsi="Rubik" w:cs="Rubik" w:hint="cs"/>
        </w:rPr>
        <w:t>2. Los miembros del personal diplomático de las delegaciones de los Estados miembros y Estados observadores ante la organización internacional gozarán de la inmunidad acordada a los agentes diplomáticos en España, que se extenderá a los familiares a su cargo que no tengan nacionalidad española ni residencia habitual en España. Igualmente gozarán de inviolabilidad personal, así como de residencia, correspondencia y equipaje.</w:t>
      </w:r>
    </w:p>
    <w:p w14:paraId="29C38A85" w14:textId="5B2BB5E4" w:rsidR="0027789A" w:rsidRPr="009E68FF" w:rsidRDefault="0027789A" w:rsidP="009E68FF">
      <w:pPr>
        <w:jc w:val="both"/>
        <w:rPr>
          <w:rFonts w:ascii="Rubik" w:hAnsi="Rubik" w:cs="Rubik"/>
        </w:rPr>
      </w:pPr>
      <w:r w:rsidRPr="009E68FF">
        <w:rPr>
          <w:rFonts w:ascii="Rubik" w:hAnsi="Rubik" w:cs="Rubik" w:hint="cs"/>
        </w:rPr>
        <w:t>3. Los restantes miembros de las delegaciones de los Estados miembros y Estados observadores ante la organización internacional gozarán de inmunidad de jurisdicción y de detención en relación con cualesquiera palabras, escritos y actos realizados en el ejercicio de sus funciones.</w:t>
      </w:r>
    </w:p>
    <w:p w14:paraId="05487F23" w14:textId="15C0AF25" w:rsidR="00B917CB" w:rsidRPr="009E68FF" w:rsidRDefault="00B917CB" w:rsidP="009E68FF">
      <w:pPr>
        <w:jc w:val="both"/>
        <w:rPr>
          <w:rFonts w:ascii="Rubik" w:hAnsi="Rubik" w:cs="Rubik"/>
        </w:rPr>
      </w:pPr>
      <w:r w:rsidRPr="009E68FF">
        <w:rPr>
          <w:rFonts w:ascii="Rubik" w:hAnsi="Rubik" w:cs="Rubik" w:hint="cs"/>
        </w:rPr>
        <w:t>Artículo 41. Consentimiento del Estado extranjero al ejercicio de la jurisdicción y a la adopción de medidas de ejecución.</w:t>
      </w:r>
    </w:p>
    <w:p w14:paraId="7AFE43E1" w14:textId="51CC369A" w:rsidR="00B917CB" w:rsidRPr="00957D03" w:rsidRDefault="00B917CB" w:rsidP="009E68FF">
      <w:pPr>
        <w:jc w:val="both"/>
        <w:rPr>
          <w:rFonts w:ascii="Rubik" w:hAnsi="Rubik" w:cs="Rubik"/>
          <w:b/>
          <w:bCs/>
        </w:rPr>
      </w:pPr>
      <w:r w:rsidRPr="009E68FF">
        <w:rPr>
          <w:rFonts w:ascii="Rubik" w:hAnsi="Rubik" w:cs="Rubik" w:hint="cs"/>
        </w:rPr>
        <w:lastRenderedPageBreak/>
        <w:t xml:space="preserve">El consentimiento del Estado extranjero al ejercicio de la jurisdicción y a la adopción de medidas de ejecución por órganos jurisdiccionales españoles en relación con sus representaciones permanentes o de observación y los miembros de estas se regirá, en ausencia de acuerdo internacional que lo regule, por lo dispuesto en los </w:t>
      </w:r>
      <w:r w:rsidRPr="00957D03">
        <w:rPr>
          <w:rFonts w:ascii="Rubik" w:hAnsi="Rubik" w:cs="Rubik" w:hint="cs"/>
          <w:b/>
          <w:bCs/>
        </w:rPr>
        <w:t>artículos 5 a 8, 18 y 19.</w:t>
      </w:r>
    </w:p>
    <w:p w14:paraId="061BC3F8" w14:textId="77777777" w:rsidR="00B135D3" w:rsidRPr="009E68FF" w:rsidRDefault="00B135D3" w:rsidP="009E68FF">
      <w:pPr>
        <w:jc w:val="both"/>
        <w:rPr>
          <w:rFonts w:ascii="Rubik" w:hAnsi="Rubik" w:cs="Rubik"/>
        </w:rPr>
      </w:pPr>
      <w:r w:rsidRPr="009E68FF">
        <w:rPr>
          <w:rFonts w:ascii="Rubik" w:hAnsi="Rubik" w:cs="Rubik" w:hint="cs"/>
        </w:rPr>
        <w:t>Artículo 5. Consentimiento expreso.</w:t>
      </w:r>
    </w:p>
    <w:p w14:paraId="79A4CD56" w14:textId="0AA64C29" w:rsidR="00B135D3" w:rsidRPr="009E68FF" w:rsidRDefault="00B135D3" w:rsidP="009E68FF">
      <w:pPr>
        <w:jc w:val="both"/>
        <w:rPr>
          <w:rFonts w:ascii="Rubik" w:hAnsi="Rubik" w:cs="Rubik"/>
        </w:rPr>
      </w:pPr>
      <w:r w:rsidRPr="009E68FF">
        <w:rPr>
          <w:rFonts w:ascii="Rubik" w:hAnsi="Rubik" w:cs="Rubik" w:hint="cs"/>
        </w:rPr>
        <w:t>El Estado extranjero no podrá hacer valer la inmunidad de jurisdicción en un proceso ante un órgano jurisdiccional español respecto de una cuestión en relación con la cual haya consentido de forma expresa el ejercicio de dicha jurisdicción:</w:t>
      </w:r>
    </w:p>
    <w:p w14:paraId="426659F9" w14:textId="77777777" w:rsidR="00B135D3" w:rsidRPr="009E68FF" w:rsidRDefault="00B135D3" w:rsidP="009E68FF">
      <w:pPr>
        <w:jc w:val="both"/>
        <w:rPr>
          <w:rFonts w:ascii="Rubik" w:hAnsi="Rubik" w:cs="Rubik"/>
        </w:rPr>
      </w:pPr>
      <w:r w:rsidRPr="009E68FF">
        <w:rPr>
          <w:rFonts w:ascii="Rubik" w:hAnsi="Rubik" w:cs="Rubik" w:hint="cs"/>
        </w:rPr>
        <w:t>a) por acuerdo internacional;</w:t>
      </w:r>
    </w:p>
    <w:p w14:paraId="6B96775A" w14:textId="77777777" w:rsidR="00B135D3" w:rsidRPr="009E68FF" w:rsidRDefault="00B135D3" w:rsidP="009E68FF">
      <w:pPr>
        <w:jc w:val="both"/>
        <w:rPr>
          <w:rFonts w:ascii="Rubik" w:hAnsi="Rubik" w:cs="Rubik"/>
        </w:rPr>
      </w:pPr>
      <w:r w:rsidRPr="009E68FF">
        <w:rPr>
          <w:rFonts w:ascii="Rubik" w:hAnsi="Rubik" w:cs="Rubik" w:hint="cs"/>
        </w:rPr>
        <w:t>b) en un contrato escrito; o</w:t>
      </w:r>
    </w:p>
    <w:p w14:paraId="3785C323" w14:textId="167FD1DB" w:rsidR="00B135D3" w:rsidRPr="009E68FF" w:rsidRDefault="00B135D3" w:rsidP="009E68FF">
      <w:pPr>
        <w:jc w:val="both"/>
        <w:rPr>
          <w:rFonts w:ascii="Rubik" w:hAnsi="Rubik" w:cs="Rubik"/>
        </w:rPr>
      </w:pPr>
      <w:r w:rsidRPr="009E68FF">
        <w:rPr>
          <w:rFonts w:ascii="Rubik" w:hAnsi="Rubik" w:cs="Rubik" w:hint="cs"/>
        </w:rPr>
        <w:t>c) por una declaración ante el tribunal o por una comunicación escrita en un proceso determinado.</w:t>
      </w:r>
    </w:p>
    <w:p w14:paraId="219BE298" w14:textId="77777777" w:rsidR="00B135D3" w:rsidRPr="009E68FF" w:rsidRDefault="00B135D3" w:rsidP="009E68FF">
      <w:pPr>
        <w:jc w:val="both"/>
        <w:rPr>
          <w:rFonts w:ascii="Rubik" w:hAnsi="Rubik" w:cs="Rubik"/>
        </w:rPr>
      </w:pPr>
      <w:r w:rsidRPr="009E68FF">
        <w:rPr>
          <w:rFonts w:ascii="Rubik" w:hAnsi="Rubik" w:cs="Rubik" w:hint="cs"/>
        </w:rPr>
        <w:t>Artículo 6. Consentimiento tácito.</w:t>
      </w:r>
    </w:p>
    <w:p w14:paraId="547BEA48" w14:textId="33C10C26" w:rsidR="00B135D3" w:rsidRPr="009E68FF" w:rsidRDefault="00B135D3" w:rsidP="009E68FF">
      <w:pPr>
        <w:jc w:val="both"/>
        <w:rPr>
          <w:rFonts w:ascii="Rubik" w:hAnsi="Rubik" w:cs="Rubik"/>
        </w:rPr>
      </w:pPr>
      <w:r w:rsidRPr="009E68FF">
        <w:rPr>
          <w:rFonts w:ascii="Rubik" w:hAnsi="Rubik" w:cs="Rubik" w:hint="cs"/>
        </w:rPr>
        <w:t>El Estado extranjero no podrá hacer valer la inmunidad de jurisdicción ante un órgano jurisdiccional español en relación con un determinado proceso:</w:t>
      </w:r>
    </w:p>
    <w:p w14:paraId="5C1378CA" w14:textId="4C20CB90" w:rsidR="00B135D3" w:rsidRPr="009E68FF" w:rsidRDefault="00B135D3" w:rsidP="009E68FF">
      <w:pPr>
        <w:jc w:val="both"/>
        <w:rPr>
          <w:rFonts w:ascii="Rubik" w:hAnsi="Rubik" w:cs="Rubik"/>
        </w:rPr>
      </w:pPr>
      <w:r w:rsidRPr="009E68FF">
        <w:rPr>
          <w:rFonts w:ascii="Rubik" w:hAnsi="Rubik" w:cs="Rubik" w:hint="cs"/>
        </w:rPr>
        <w:t>a) Cuando este haya sido iniciado mediante la interposición de demanda o querella por el propio Estado extranjero;</w:t>
      </w:r>
    </w:p>
    <w:p w14:paraId="1670F265" w14:textId="05C5E8FA" w:rsidR="00B135D3" w:rsidRPr="009E68FF" w:rsidRDefault="00B135D3" w:rsidP="009E68FF">
      <w:pPr>
        <w:jc w:val="both"/>
        <w:rPr>
          <w:rFonts w:ascii="Rubik" w:hAnsi="Rubik" w:cs="Rubik"/>
        </w:rPr>
      </w:pPr>
      <w:r w:rsidRPr="009E68FF">
        <w:rPr>
          <w:rFonts w:ascii="Rubik" w:hAnsi="Rubik" w:cs="Rubik" w:hint="cs"/>
        </w:rPr>
        <w:t>b) Cuando el Estado extranjero haya intervenido en el proceso o haya realizado cualquier acto en relación con el fondo;</w:t>
      </w:r>
    </w:p>
    <w:p w14:paraId="26D2F1B5" w14:textId="2E1E3DEB" w:rsidR="00B135D3" w:rsidRPr="009E68FF" w:rsidRDefault="00B135D3" w:rsidP="009E68FF">
      <w:pPr>
        <w:jc w:val="both"/>
        <w:rPr>
          <w:rFonts w:ascii="Rubik" w:hAnsi="Rubik" w:cs="Rubik"/>
        </w:rPr>
      </w:pPr>
      <w:r w:rsidRPr="009E68FF">
        <w:rPr>
          <w:rFonts w:ascii="Rubik" w:hAnsi="Rubik" w:cs="Rubik" w:hint="cs"/>
        </w:rPr>
        <w:t>c) Cuando el Estado extranjero haya formulado reconvención basada en la misma relación jurídica o los mismos hechos que la demanda principal; o</w:t>
      </w:r>
    </w:p>
    <w:p w14:paraId="6A993004" w14:textId="25AAAB66" w:rsidR="00B135D3" w:rsidRPr="009E68FF" w:rsidRDefault="00B135D3" w:rsidP="009E68FF">
      <w:pPr>
        <w:jc w:val="both"/>
        <w:rPr>
          <w:rFonts w:ascii="Rubik" w:hAnsi="Rubik" w:cs="Rubik"/>
        </w:rPr>
      </w:pPr>
      <w:r w:rsidRPr="009E68FF">
        <w:rPr>
          <w:rFonts w:ascii="Rubik" w:hAnsi="Rubik" w:cs="Rubik" w:hint="cs"/>
        </w:rPr>
        <w:t>d) Cuando se haya formulado reconvención basada en la misma relación jurídica o los mismos hechos que la demanda presentada por el Estado extranjero.</w:t>
      </w:r>
    </w:p>
    <w:p w14:paraId="11D3E8FD" w14:textId="77777777" w:rsidR="00B135D3" w:rsidRPr="009E68FF" w:rsidRDefault="00B135D3" w:rsidP="009E68FF">
      <w:pPr>
        <w:jc w:val="both"/>
        <w:rPr>
          <w:rFonts w:ascii="Rubik" w:hAnsi="Rubik" w:cs="Rubik"/>
        </w:rPr>
      </w:pPr>
      <w:r w:rsidRPr="009E68FF">
        <w:rPr>
          <w:rFonts w:ascii="Rubik" w:hAnsi="Rubik" w:cs="Rubik" w:hint="cs"/>
        </w:rPr>
        <w:t>Artículo 7. Comportamientos que no constituyen consentimiento a la jurisdicción.</w:t>
      </w:r>
    </w:p>
    <w:p w14:paraId="0CDCD174" w14:textId="4968033A" w:rsidR="00B135D3" w:rsidRPr="009E68FF" w:rsidRDefault="00B135D3" w:rsidP="009E68FF">
      <w:pPr>
        <w:jc w:val="both"/>
        <w:rPr>
          <w:rFonts w:ascii="Rubik" w:hAnsi="Rubik" w:cs="Rubik"/>
        </w:rPr>
      </w:pPr>
      <w:r w:rsidRPr="009E68FF">
        <w:rPr>
          <w:rFonts w:ascii="Rubik" w:hAnsi="Rubik" w:cs="Rubik" w:hint="cs"/>
        </w:rPr>
        <w:t>No se interpretará como consentimiento del Estado extranjero al ejercicio de la jurisdicción por órganos jurisdiccionales españoles respecto de un determinado proceso:</w:t>
      </w:r>
    </w:p>
    <w:p w14:paraId="0E5C137B" w14:textId="77777777" w:rsidR="00B135D3" w:rsidRPr="009E68FF" w:rsidRDefault="00B135D3" w:rsidP="009E68FF">
      <w:pPr>
        <w:jc w:val="both"/>
        <w:rPr>
          <w:rFonts w:ascii="Rubik" w:hAnsi="Rubik" w:cs="Rubik"/>
        </w:rPr>
      </w:pPr>
      <w:r w:rsidRPr="009E68FF">
        <w:rPr>
          <w:rFonts w:ascii="Rubik" w:hAnsi="Rubik" w:cs="Rubik" w:hint="cs"/>
        </w:rPr>
        <w:t>a) La intervención del Estado extranjero en el proceso para hacer valer la inmunidad;</w:t>
      </w:r>
    </w:p>
    <w:p w14:paraId="7FC65253" w14:textId="4D1E47CD" w:rsidR="00B135D3" w:rsidRPr="009E68FF" w:rsidRDefault="00B135D3" w:rsidP="009E68FF">
      <w:pPr>
        <w:jc w:val="both"/>
        <w:rPr>
          <w:rFonts w:ascii="Rubik" w:hAnsi="Rubik" w:cs="Rubik"/>
        </w:rPr>
      </w:pPr>
      <w:r w:rsidRPr="009E68FF">
        <w:rPr>
          <w:rFonts w:ascii="Rubik" w:hAnsi="Rubik" w:cs="Rubik" w:hint="cs"/>
        </w:rPr>
        <w:t>b) La comparecencia de un representante del Estado extranjero en el proceso en calidad de testigo;</w:t>
      </w:r>
    </w:p>
    <w:p w14:paraId="7651364E" w14:textId="77777777" w:rsidR="00B135D3" w:rsidRPr="009E68FF" w:rsidRDefault="00B135D3" w:rsidP="009E68FF">
      <w:pPr>
        <w:jc w:val="both"/>
        <w:rPr>
          <w:rFonts w:ascii="Rubik" w:hAnsi="Rubik" w:cs="Rubik"/>
        </w:rPr>
      </w:pPr>
      <w:r w:rsidRPr="009E68FF">
        <w:rPr>
          <w:rFonts w:ascii="Rubik" w:hAnsi="Rubik" w:cs="Rubik" w:hint="cs"/>
        </w:rPr>
        <w:t>c) La incomparecencia del Estado extranjero en el proceso; o</w:t>
      </w:r>
    </w:p>
    <w:p w14:paraId="41BE172C" w14:textId="51E65671" w:rsidR="00B135D3" w:rsidRPr="009E68FF" w:rsidRDefault="00B135D3" w:rsidP="009E68FF">
      <w:pPr>
        <w:jc w:val="both"/>
        <w:rPr>
          <w:rFonts w:ascii="Rubik" w:hAnsi="Rubik" w:cs="Rubik"/>
        </w:rPr>
      </w:pPr>
      <w:r w:rsidRPr="009E68FF">
        <w:rPr>
          <w:rFonts w:ascii="Rubik" w:hAnsi="Rubik" w:cs="Rubik" w:hint="cs"/>
        </w:rPr>
        <w:lastRenderedPageBreak/>
        <w:t>d) El consentimiento expreso o tácito, otorgado por el Estado extranjero, a la aplicación de la ley española a la cuestión objeto del proceso.</w:t>
      </w:r>
    </w:p>
    <w:p w14:paraId="348BD631" w14:textId="77777777" w:rsidR="00B135D3" w:rsidRPr="009E68FF" w:rsidRDefault="00B135D3" w:rsidP="009E68FF">
      <w:pPr>
        <w:jc w:val="both"/>
        <w:rPr>
          <w:rFonts w:ascii="Rubik" w:hAnsi="Rubik" w:cs="Rubik"/>
        </w:rPr>
      </w:pPr>
      <w:r w:rsidRPr="009E68FF">
        <w:rPr>
          <w:rFonts w:ascii="Rubik" w:hAnsi="Rubik" w:cs="Rubik" w:hint="cs"/>
        </w:rPr>
        <w:t>Artículo 8. Revocación del consentimiento.</w:t>
      </w:r>
    </w:p>
    <w:p w14:paraId="2FE8353F" w14:textId="5ECCBBBB" w:rsidR="00B135D3" w:rsidRPr="009E68FF" w:rsidRDefault="00B135D3" w:rsidP="009E68FF">
      <w:pPr>
        <w:jc w:val="both"/>
        <w:rPr>
          <w:rFonts w:ascii="Rubik" w:hAnsi="Rubik" w:cs="Rubik"/>
        </w:rPr>
      </w:pPr>
      <w:r w:rsidRPr="009E68FF">
        <w:rPr>
          <w:rFonts w:ascii="Rubik" w:hAnsi="Rubik" w:cs="Rubik" w:hint="cs"/>
        </w:rPr>
        <w:t>El consentimiento del Estado extranjero al que se refieren los artículos 5 y 6 no podrá ser revocado una vez iniciado el proceso ante un órgano jurisdiccional español.</w:t>
      </w:r>
    </w:p>
    <w:p w14:paraId="624E1589" w14:textId="77777777" w:rsidR="006F2E85" w:rsidRPr="009E68FF" w:rsidRDefault="006F2E85" w:rsidP="009E68FF">
      <w:pPr>
        <w:jc w:val="both"/>
        <w:rPr>
          <w:rFonts w:ascii="Rubik" w:hAnsi="Rubik" w:cs="Rubik"/>
        </w:rPr>
      </w:pPr>
      <w:r w:rsidRPr="009E68FF">
        <w:rPr>
          <w:rFonts w:ascii="Rubik" w:hAnsi="Rubik" w:cs="Rubik" w:hint="cs"/>
        </w:rPr>
        <w:t>Artículo 18. Consentimiento a la adopción de medidas de ejecución.</w:t>
      </w:r>
    </w:p>
    <w:p w14:paraId="6DFDA3DD" w14:textId="4A3793B1" w:rsidR="006F2E85" w:rsidRPr="009E68FF" w:rsidRDefault="006F2E85" w:rsidP="009E68FF">
      <w:pPr>
        <w:jc w:val="both"/>
        <w:rPr>
          <w:rFonts w:ascii="Rubik" w:hAnsi="Rubik" w:cs="Rubik"/>
        </w:rPr>
      </w:pPr>
      <w:r w:rsidRPr="009E68FF">
        <w:rPr>
          <w:rFonts w:ascii="Rubik" w:hAnsi="Rubik" w:cs="Rubik" w:hint="cs"/>
        </w:rPr>
        <w:t>1. El consentimiento expreso del Estado extranjero al que se refiere el artículo anterior habrá de contenerse en:</w:t>
      </w:r>
    </w:p>
    <w:p w14:paraId="36843D23" w14:textId="77777777" w:rsidR="006F2E85" w:rsidRPr="009E68FF" w:rsidRDefault="006F2E85" w:rsidP="009E68FF">
      <w:pPr>
        <w:jc w:val="both"/>
        <w:rPr>
          <w:rFonts w:ascii="Rubik" w:hAnsi="Rubik" w:cs="Rubik"/>
        </w:rPr>
      </w:pPr>
      <w:r w:rsidRPr="009E68FF">
        <w:rPr>
          <w:rFonts w:ascii="Rubik" w:hAnsi="Rubik" w:cs="Rubik" w:hint="cs"/>
        </w:rPr>
        <w:t>a) acuerdo internacional;</w:t>
      </w:r>
    </w:p>
    <w:p w14:paraId="0A2A381E" w14:textId="77777777" w:rsidR="006F2E85" w:rsidRPr="009E68FF" w:rsidRDefault="006F2E85" w:rsidP="009E68FF">
      <w:pPr>
        <w:jc w:val="both"/>
        <w:rPr>
          <w:rFonts w:ascii="Rubik" w:hAnsi="Rubik" w:cs="Rubik"/>
        </w:rPr>
      </w:pPr>
      <w:r w:rsidRPr="009E68FF">
        <w:rPr>
          <w:rFonts w:ascii="Rubik" w:hAnsi="Rubik" w:cs="Rubik" w:hint="cs"/>
        </w:rPr>
        <w:t>b) un contrato escrito; o</w:t>
      </w:r>
    </w:p>
    <w:p w14:paraId="6BB1BD24" w14:textId="4A5686EC" w:rsidR="006F2E85" w:rsidRPr="009E68FF" w:rsidRDefault="006F2E85" w:rsidP="009E68FF">
      <w:pPr>
        <w:jc w:val="both"/>
        <w:rPr>
          <w:rFonts w:ascii="Rubik" w:hAnsi="Rubik" w:cs="Rubik"/>
        </w:rPr>
      </w:pPr>
      <w:r w:rsidRPr="009E68FF">
        <w:rPr>
          <w:rFonts w:ascii="Rubik" w:hAnsi="Rubik" w:cs="Rubik" w:hint="cs"/>
        </w:rPr>
        <w:t>c) una declaración ante el tribunal o una comunicación escrita en un proceso determinado.</w:t>
      </w:r>
    </w:p>
    <w:p w14:paraId="48CDFF41" w14:textId="5DC54D13" w:rsidR="006F2E85" w:rsidRPr="009E68FF" w:rsidRDefault="006F2E85" w:rsidP="009E68FF">
      <w:pPr>
        <w:jc w:val="both"/>
        <w:rPr>
          <w:rFonts w:ascii="Rubik" w:hAnsi="Rubik" w:cs="Rubik"/>
        </w:rPr>
      </w:pPr>
      <w:r w:rsidRPr="009E68FF">
        <w:rPr>
          <w:rFonts w:ascii="Rubik" w:hAnsi="Rubik" w:cs="Rubik" w:hint="cs"/>
        </w:rPr>
        <w:t>2. Se considera que existe consentimiento tácito a los efectos del artículo anterior únicamente cuando el Estado extranjero ha asignado bienes de su propiedad a la satisfacción de la demanda objeto del proceso.</w:t>
      </w:r>
    </w:p>
    <w:p w14:paraId="7892B433" w14:textId="70F5FE3D" w:rsidR="006F2E85" w:rsidRPr="009E68FF" w:rsidRDefault="006F2E85" w:rsidP="009E68FF">
      <w:pPr>
        <w:jc w:val="both"/>
        <w:rPr>
          <w:rFonts w:ascii="Rubik" w:hAnsi="Rubik" w:cs="Rubik"/>
        </w:rPr>
      </w:pPr>
      <w:r w:rsidRPr="009E68FF">
        <w:rPr>
          <w:rFonts w:ascii="Rubik" w:hAnsi="Rubik" w:cs="Rubik" w:hint="cs"/>
        </w:rPr>
        <w:t>3. El consentimiento del Estado extranjero para el ejercicio de la jurisdicción, al que se refieren los artículos 5 y 6 no implicará, en ningún caso, consentimiento para la adopción de medidas de ejecución.</w:t>
      </w:r>
    </w:p>
    <w:p w14:paraId="2F18031D" w14:textId="77777777" w:rsidR="006F2E85" w:rsidRPr="009E68FF" w:rsidRDefault="006F2E85" w:rsidP="009E68FF">
      <w:pPr>
        <w:jc w:val="both"/>
        <w:rPr>
          <w:rFonts w:ascii="Rubik" w:hAnsi="Rubik" w:cs="Rubik"/>
        </w:rPr>
      </w:pPr>
      <w:r w:rsidRPr="009E68FF">
        <w:rPr>
          <w:rFonts w:ascii="Rubik" w:hAnsi="Rubik" w:cs="Rubik" w:hint="cs"/>
        </w:rPr>
        <w:t>Artículo 19. Revocación del consentimiento a la adopción de medidas de ejecución.</w:t>
      </w:r>
    </w:p>
    <w:p w14:paraId="0C8F0399" w14:textId="07B59D28" w:rsidR="00B135D3" w:rsidRPr="009E68FF" w:rsidRDefault="006F2E85" w:rsidP="009E68FF">
      <w:pPr>
        <w:jc w:val="both"/>
        <w:rPr>
          <w:rFonts w:ascii="Rubik" w:hAnsi="Rubik" w:cs="Rubik"/>
        </w:rPr>
      </w:pPr>
      <w:r w:rsidRPr="009E68FF">
        <w:rPr>
          <w:rFonts w:ascii="Rubik" w:hAnsi="Rubik" w:cs="Rubik" w:hint="cs"/>
        </w:rPr>
        <w:t>El consentimiento del Estado extranjero al que se refiere el artículo anterior no podrá ser revocado una vez iniciado el proceso ante un órgano jurisdiccional español.</w:t>
      </w:r>
    </w:p>
    <w:sectPr w:rsidR="00B135D3" w:rsidRPr="009E68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Rubik">
    <w:altName w:val="Arial"/>
    <w:charset w:val="B1"/>
    <w:family w:val="auto"/>
    <w:pitch w:val="variable"/>
    <w:sig w:usb0="00000000" w:usb1="40000001" w:usb2="00000000" w:usb3="00000000" w:csb0="000000B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23"/>
    <w:rsid w:val="00071CCB"/>
    <w:rsid w:val="001E1749"/>
    <w:rsid w:val="00256339"/>
    <w:rsid w:val="0027789A"/>
    <w:rsid w:val="003B6279"/>
    <w:rsid w:val="003C6E6C"/>
    <w:rsid w:val="003D72BD"/>
    <w:rsid w:val="00491E91"/>
    <w:rsid w:val="004E1F33"/>
    <w:rsid w:val="006F2E85"/>
    <w:rsid w:val="00767C56"/>
    <w:rsid w:val="008508ED"/>
    <w:rsid w:val="00957D03"/>
    <w:rsid w:val="009B7F23"/>
    <w:rsid w:val="009E51D3"/>
    <w:rsid w:val="009E68FF"/>
    <w:rsid w:val="00AF7590"/>
    <w:rsid w:val="00B02EAA"/>
    <w:rsid w:val="00B135D3"/>
    <w:rsid w:val="00B917CB"/>
    <w:rsid w:val="00BC51B4"/>
    <w:rsid w:val="00C43D41"/>
    <w:rsid w:val="00C61F62"/>
    <w:rsid w:val="00CA60B9"/>
    <w:rsid w:val="00DA0386"/>
    <w:rsid w:val="00DC1FF6"/>
    <w:rsid w:val="00E358FB"/>
    <w:rsid w:val="00EB648B"/>
    <w:rsid w:val="00F0494E"/>
    <w:rsid w:val="00F33D25"/>
    <w:rsid w:val="00FC70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10CF"/>
  <w15:chartTrackingRefBased/>
  <w15:docId w15:val="{5F4BE8EF-5B21-8A4D-B463-F8057F84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9B7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7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7F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7F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7F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7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7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7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7F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7F23"/>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9B7F23"/>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9B7F23"/>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9B7F23"/>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9B7F23"/>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9B7F23"/>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9B7F23"/>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9B7F23"/>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9B7F23"/>
    <w:rPr>
      <w:rFonts w:eastAsiaTheme="majorEastAsia" w:cstheme="majorBidi"/>
      <w:color w:val="272727" w:themeColor="text1" w:themeTint="D8"/>
      <w:lang w:val="es-ES_tradnl"/>
    </w:rPr>
  </w:style>
  <w:style w:type="paragraph" w:styleId="Puesto">
    <w:name w:val="Title"/>
    <w:basedOn w:val="Normal"/>
    <w:next w:val="Normal"/>
    <w:link w:val="PuestoCar"/>
    <w:uiPriority w:val="10"/>
    <w:qFormat/>
    <w:rsid w:val="009B7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B7F23"/>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9B7F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7F23"/>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9B7F23"/>
    <w:pPr>
      <w:spacing w:before="160"/>
      <w:jc w:val="center"/>
    </w:pPr>
    <w:rPr>
      <w:i/>
      <w:iCs/>
      <w:color w:val="404040" w:themeColor="text1" w:themeTint="BF"/>
    </w:rPr>
  </w:style>
  <w:style w:type="character" w:customStyle="1" w:styleId="CitaCar">
    <w:name w:val="Cita Car"/>
    <w:basedOn w:val="Fuentedeprrafopredeter"/>
    <w:link w:val="Cita"/>
    <w:uiPriority w:val="29"/>
    <w:rsid w:val="009B7F23"/>
    <w:rPr>
      <w:i/>
      <w:iCs/>
      <w:color w:val="404040" w:themeColor="text1" w:themeTint="BF"/>
      <w:lang w:val="es-ES_tradnl"/>
    </w:rPr>
  </w:style>
  <w:style w:type="paragraph" w:styleId="Prrafodelista">
    <w:name w:val="List Paragraph"/>
    <w:basedOn w:val="Normal"/>
    <w:uiPriority w:val="34"/>
    <w:qFormat/>
    <w:rsid w:val="009B7F23"/>
    <w:pPr>
      <w:ind w:left="720"/>
      <w:contextualSpacing/>
    </w:pPr>
  </w:style>
  <w:style w:type="character" w:styleId="nfasisintenso">
    <w:name w:val="Intense Emphasis"/>
    <w:basedOn w:val="Fuentedeprrafopredeter"/>
    <w:uiPriority w:val="21"/>
    <w:qFormat/>
    <w:rsid w:val="009B7F23"/>
    <w:rPr>
      <w:i/>
      <w:iCs/>
      <w:color w:val="0F4761" w:themeColor="accent1" w:themeShade="BF"/>
    </w:rPr>
  </w:style>
  <w:style w:type="paragraph" w:styleId="Citadestacada">
    <w:name w:val="Intense Quote"/>
    <w:basedOn w:val="Normal"/>
    <w:next w:val="Normal"/>
    <w:link w:val="CitadestacadaCar"/>
    <w:uiPriority w:val="30"/>
    <w:qFormat/>
    <w:rsid w:val="009B7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7F23"/>
    <w:rPr>
      <w:i/>
      <w:iCs/>
      <w:color w:val="0F4761" w:themeColor="accent1" w:themeShade="BF"/>
      <w:lang w:val="es-ES_tradnl"/>
    </w:rPr>
  </w:style>
  <w:style w:type="character" w:styleId="Referenciaintensa">
    <w:name w:val="Intense Reference"/>
    <w:basedOn w:val="Fuentedeprrafopredeter"/>
    <w:uiPriority w:val="32"/>
    <w:qFormat/>
    <w:rsid w:val="009B7F23"/>
    <w:rPr>
      <w:b/>
      <w:bCs/>
      <w:smallCaps/>
      <w:color w:val="0F4761" w:themeColor="accent1" w:themeShade="BF"/>
      <w:spacing w:val="5"/>
    </w:rPr>
  </w:style>
  <w:style w:type="character" w:styleId="Hipervnculo">
    <w:name w:val="Hyperlink"/>
    <w:basedOn w:val="Fuentedeprrafopredeter"/>
    <w:uiPriority w:val="99"/>
    <w:unhideWhenUsed/>
    <w:rsid w:val="00DC1FF6"/>
    <w:rPr>
      <w:color w:val="467886" w:themeColor="hyperlink"/>
      <w:u w:val="single"/>
    </w:rPr>
  </w:style>
  <w:style w:type="character" w:customStyle="1" w:styleId="UnresolvedMention">
    <w:name w:val="Unresolved Mention"/>
    <w:basedOn w:val="Fuentedeprrafopredeter"/>
    <w:uiPriority w:val="99"/>
    <w:semiHidden/>
    <w:unhideWhenUsed/>
    <w:rsid w:val="00DC1FF6"/>
    <w:rPr>
      <w:color w:val="605E5C"/>
      <w:shd w:val="clear" w:color="auto" w:fill="E1DFDD"/>
    </w:rPr>
  </w:style>
  <w:style w:type="character" w:styleId="Hipervnculovisitado">
    <w:name w:val="FollowedHyperlink"/>
    <w:basedOn w:val="Fuentedeprrafopredeter"/>
    <w:uiPriority w:val="99"/>
    <w:semiHidden/>
    <w:unhideWhenUsed/>
    <w:rsid w:val="00BC51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2653</Words>
  <Characters>14594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de Isequilla</dc:creator>
  <cp:keywords/>
  <dc:description/>
  <cp:lastModifiedBy>Cuenta Microsoft</cp:lastModifiedBy>
  <cp:revision>2</cp:revision>
  <dcterms:created xsi:type="dcterms:W3CDTF">2025-03-14T12:25:00Z</dcterms:created>
  <dcterms:modified xsi:type="dcterms:W3CDTF">2025-03-14T12:25:00Z</dcterms:modified>
</cp:coreProperties>
</file>